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4620" w:rsidRPr="007D250D" w:rsidRDefault="004B205E" w:rsidP="007D250D">
      <w:pPr>
        <w:spacing w:after="0" w:line="480" w:lineRule="auto"/>
        <w:rPr>
          <w:rFonts w:ascii="Times New Roman" w:hAnsi="Times New Roman" w:cs="Times New Roman"/>
          <w:sz w:val="24"/>
          <w:szCs w:val="24"/>
        </w:rPr>
      </w:pPr>
      <w:r w:rsidRPr="007D250D">
        <w:rPr>
          <w:rFonts w:ascii="Times New Roman" w:hAnsi="Times New Roman" w:cs="Times New Roman"/>
          <w:sz w:val="24"/>
          <w:szCs w:val="24"/>
        </w:rPr>
        <w:t xml:space="preserve">Student </w:t>
      </w:r>
      <w:r w:rsidR="00FC4620" w:rsidRPr="007D250D">
        <w:rPr>
          <w:rFonts w:ascii="Times New Roman" w:hAnsi="Times New Roman" w:cs="Times New Roman"/>
          <w:sz w:val="24"/>
          <w:szCs w:val="24"/>
        </w:rPr>
        <w:t>Name:</w:t>
      </w:r>
    </w:p>
    <w:p w:rsidR="004B205E" w:rsidRPr="007D250D" w:rsidRDefault="004B205E" w:rsidP="007D250D">
      <w:pPr>
        <w:spacing w:after="0" w:line="480" w:lineRule="auto"/>
        <w:rPr>
          <w:rFonts w:ascii="Times New Roman" w:hAnsi="Times New Roman" w:cs="Times New Roman"/>
          <w:sz w:val="24"/>
          <w:szCs w:val="24"/>
        </w:rPr>
      </w:pPr>
      <w:r w:rsidRPr="007D250D">
        <w:rPr>
          <w:rFonts w:ascii="Times New Roman" w:hAnsi="Times New Roman" w:cs="Times New Roman"/>
          <w:sz w:val="24"/>
          <w:szCs w:val="24"/>
        </w:rPr>
        <w:t>Instructor’s Name:</w:t>
      </w:r>
    </w:p>
    <w:p w:rsidR="009953CB" w:rsidRPr="007D250D" w:rsidRDefault="00FC4620" w:rsidP="007D250D">
      <w:pPr>
        <w:spacing w:after="0" w:line="480" w:lineRule="auto"/>
        <w:rPr>
          <w:rFonts w:ascii="Times New Roman" w:hAnsi="Times New Roman" w:cs="Times New Roman"/>
          <w:sz w:val="24"/>
          <w:szCs w:val="24"/>
        </w:rPr>
      </w:pPr>
      <w:r w:rsidRPr="007D250D">
        <w:rPr>
          <w:rFonts w:ascii="Times New Roman" w:hAnsi="Times New Roman" w:cs="Times New Roman"/>
          <w:sz w:val="24"/>
          <w:szCs w:val="24"/>
        </w:rPr>
        <w:t>University</w:t>
      </w:r>
      <w:r w:rsidR="009953CB" w:rsidRPr="007D250D">
        <w:rPr>
          <w:rFonts w:ascii="Times New Roman" w:hAnsi="Times New Roman" w:cs="Times New Roman"/>
          <w:sz w:val="24"/>
          <w:szCs w:val="24"/>
        </w:rPr>
        <w:t>:</w:t>
      </w:r>
    </w:p>
    <w:p w:rsidR="00876476" w:rsidRPr="007D250D" w:rsidRDefault="004B205E" w:rsidP="007D250D">
      <w:pPr>
        <w:spacing w:after="0" w:line="480" w:lineRule="auto"/>
        <w:rPr>
          <w:rFonts w:ascii="Times New Roman" w:hAnsi="Times New Roman" w:cs="Times New Roman"/>
          <w:sz w:val="24"/>
          <w:szCs w:val="24"/>
        </w:rPr>
      </w:pPr>
      <w:r w:rsidRPr="007D250D">
        <w:rPr>
          <w:rFonts w:ascii="Times New Roman" w:hAnsi="Times New Roman" w:cs="Times New Roman"/>
          <w:sz w:val="24"/>
          <w:szCs w:val="24"/>
        </w:rPr>
        <w:t xml:space="preserve">Date: </w:t>
      </w:r>
    </w:p>
    <w:p w:rsidR="00FC4620" w:rsidRPr="007D250D" w:rsidRDefault="009953CB" w:rsidP="007D250D">
      <w:pPr>
        <w:spacing w:after="0" w:line="480" w:lineRule="auto"/>
        <w:jc w:val="center"/>
        <w:rPr>
          <w:rFonts w:ascii="Times New Roman" w:hAnsi="Times New Roman" w:cs="Times New Roman"/>
          <w:sz w:val="24"/>
          <w:szCs w:val="24"/>
        </w:rPr>
      </w:pPr>
      <w:proofErr w:type="spellStart"/>
      <w:r w:rsidRPr="007D250D">
        <w:rPr>
          <w:rFonts w:ascii="Times New Roman" w:hAnsi="Times New Roman" w:cs="Times New Roman"/>
          <w:sz w:val="24"/>
          <w:szCs w:val="24"/>
        </w:rPr>
        <w:t>Saray</w:t>
      </w:r>
      <w:proofErr w:type="spellEnd"/>
      <w:r w:rsidRPr="007D250D">
        <w:rPr>
          <w:rFonts w:ascii="Times New Roman" w:hAnsi="Times New Roman" w:cs="Times New Roman"/>
          <w:sz w:val="24"/>
          <w:szCs w:val="24"/>
        </w:rPr>
        <w:t xml:space="preserve"> Perez v Wyeth Laboratories Inc.</w:t>
      </w:r>
    </w:p>
    <w:p w:rsidR="00C8707D" w:rsidRPr="007D250D" w:rsidRDefault="006A438C" w:rsidP="007D250D">
      <w:pPr>
        <w:spacing w:after="0" w:line="480" w:lineRule="auto"/>
        <w:rPr>
          <w:rFonts w:ascii="Times New Roman" w:hAnsi="Times New Roman" w:cs="Times New Roman"/>
          <w:b/>
          <w:sz w:val="24"/>
          <w:szCs w:val="24"/>
        </w:rPr>
      </w:pPr>
      <w:r w:rsidRPr="007D250D">
        <w:rPr>
          <w:rFonts w:ascii="Times New Roman" w:hAnsi="Times New Roman" w:cs="Times New Roman"/>
          <w:b/>
          <w:sz w:val="24"/>
          <w:szCs w:val="24"/>
        </w:rPr>
        <w:t>A Ban for DTC Advertisements in America</w:t>
      </w:r>
    </w:p>
    <w:p w:rsidR="006A438C" w:rsidRPr="007D250D" w:rsidRDefault="006A438C" w:rsidP="007D250D">
      <w:pPr>
        <w:spacing w:after="0" w:line="480" w:lineRule="auto"/>
        <w:rPr>
          <w:rFonts w:ascii="Times New Roman" w:hAnsi="Times New Roman" w:cs="Times New Roman"/>
          <w:b/>
          <w:sz w:val="24"/>
          <w:szCs w:val="24"/>
        </w:rPr>
      </w:pPr>
      <w:r w:rsidRPr="007D250D">
        <w:rPr>
          <w:rFonts w:ascii="Times New Roman" w:hAnsi="Times New Roman" w:cs="Times New Roman"/>
          <w:sz w:val="24"/>
          <w:szCs w:val="24"/>
        </w:rPr>
        <w:tab/>
        <w:t xml:space="preserve">Direct-to-consumer (DTC) advertisement for pharmaceutical products and medical devices is legal in America. </w:t>
      </w:r>
      <w:r w:rsidR="00EC1D5C" w:rsidRPr="007D250D">
        <w:rPr>
          <w:rFonts w:ascii="Times New Roman" w:hAnsi="Times New Roman" w:cs="Times New Roman"/>
          <w:sz w:val="24"/>
          <w:szCs w:val="24"/>
        </w:rPr>
        <w:t xml:space="preserve">However, in recent times, there have been concerns over this trend. The </w:t>
      </w:r>
      <w:r w:rsidR="00CE420D" w:rsidRPr="007D250D">
        <w:rPr>
          <w:rFonts w:ascii="Times New Roman" w:hAnsi="Times New Roman" w:cs="Times New Roman"/>
          <w:sz w:val="24"/>
          <w:szCs w:val="24"/>
        </w:rPr>
        <w:t xml:space="preserve">case of </w:t>
      </w:r>
      <w:proofErr w:type="spellStart"/>
      <w:r w:rsidR="00CE420D" w:rsidRPr="007D250D">
        <w:rPr>
          <w:rFonts w:ascii="Times New Roman" w:hAnsi="Times New Roman" w:cs="Times New Roman"/>
          <w:sz w:val="24"/>
          <w:szCs w:val="24"/>
        </w:rPr>
        <w:t>Saray</w:t>
      </w:r>
      <w:proofErr w:type="spellEnd"/>
      <w:r w:rsidR="00CE420D" w:rsidRPr="007D250D">
        <w:rPr>
          <w:rFonts w:ascii="Times New Roman" w:hAnsi="Times New Roman" w:cs="Times New Roman"/>
          <w:sz w:val="24"/>
          <w:szCs w:val="24"/>
        </w:rPr>
        <w:t xml:space="preserve"> Perez v Wyeth L</w:t>
      </w:r>
      <w:r w:rsidR="00EC1D5C" w:rsidRPr="007D250D">
        <w:rPr>
          <w:rFonts w:ascii="Times New Roman" w:hAnsi="Times New Roman" w:cs="Times New Roman"/>
          <w:sz w:val="24"/>
          <w:szCs w:val="24"/>
        </w:rPr>
        <w:t>aboratories Inc. is one such instance where the legality of this adverts was questioned. In this case, the plaintiffs wanted the defendant, Wyeth Laboratories Inc., to stop advertising Norplant, a long-term implantable hormonal contraceptive, since they failed to offer enough information regarding the danger</w:t>
      </w:r>
      <w:r w:rsidR="008B4245" w:rsidRPr="007D250D">
        <w:rPr>
          <w:rFonts w:ascii="Times New Roman" w:hAnsi="Times New Roman" w:cs="Times New Roman"/>
          <w:sz w:val="24"/>
          <w:szCs w:val="24"/>
        </w:rPr>
        <w:t xml:space="preserve">s of the product to the clients. However, the Supreme Court reaffirmed the legality of the practice arguing that despite ethical questions, the pharmaceutical company had a duty to communicate the adverse effects of the product to the prescribing doctor who then had a responsibility to communicate these effects to the consumer. </w:t>
      </w:r>
    </w:p>
    <w:p w:rsidR="00DD66DA" w:rsidRPr="007D250D" w:rsidRDefault="00DD66DA" w:rsidP="007D250D">
      <w:pPr>
        <w:spacing w:after="0" w:line="480" w:lineRule="auto"/>
        <w:rPr>
          <w:rFonts w:ascii="Times New Roman" w:hAnsi="Times New Roman" w:cs="Times New Roman"/>
          <w:sz w:val="24"/>
          <w:szCs w:val="24"/>
        </w:rPr>
      </w:pPr>
      <w:r w:rsidRPr="007D250D">
        <w:rPr>
          <w:rFonts w:ascii="Times New Roman" w:hAnsi="Times New Roman" w:cs="Times New Roman"/>
          <w:b/>
          <w:sz w:val="24"/>
          <w:szCs w:val="24"/>
        </w:rPr>
        <w:tab/>
      </w:r>
      <w:r w:rsidRPr="007D250D">
        <w:rPr>
          <w:rFonts w:ascii="Times New Roman" w:hAnsi="Times New Roman" w:cs="Times New Roman"/>
          <w:sz w:val="24"/>
          <w:szCs w:val="24"/>
        </w:rPr>
        <w:t xml:space="preserve">In recent times, the American Medical Association has expressed </w:t>
      </w:r>
      <w:r w:rsidR="00A33E49" w:rsidRPr="007D250D">
        <w:rPr>
          <w:rFonts w:ascii="Times New Roman" w:hAnsi="Times New Roman" w:cs="Times New Roman"/>
          <w:sz w:val="24"/>
          <w:szCs w:val="24"/>
        </w:rPr>
        <w:t>concern over DTC advertisements and called for banning of DTC advertisement of prescription drugs. The reasoning behind the AMA’s move is the observation that the pharmaceutical companies use DTC adverts to encourage consumers to buy expensive products</w:t>
      </w:r>
      <w:r w:rsidR="009E5231" w:rsidRPr="007D250D">
        <w:rPr>
          <w:rFonts w:ascii="Times New Roman" w:hAnsi="Times New Roman" w:cs="Times New Roman"/>
          <w:sz w:val="24"/>
          <w:szCs w:val="24"/>
        </w:rPr>
        <w:t xml:space="preserve"> (Shaman 46)</w:t>
      </w:r>
      <w:r w:rsidR="00A33E49" w:rsidRPr="007D250D">
        <w:rPr>
          <w:rFonts w:ascii="Times New Roman" w:hAnsi="Times New Roman" w:cs="Times New Roman"/>
          <w:sz w:val="24"/>
          <w:szCs w:val="24"/>
        </w:rPr>
        <w:t xml:space="preserve">. In turn, consumers end up purchasing expensive products when effective cheaper products are available. In other words, these adverts extort consumers without guaranteeing them good outcomes. </w:t>
      </w:r>
    </w:p>
    <w:p w:rsidR="006B36BB" w:rsidRPr="007D250D" w:rsidRDefault="006B36BB" w:rsidP="007D250D">
      <w:pPr>
        <w:spacing w:after="0" w:line="480" w:lineRule="auto"/>
        <w:rPr>
          <w:rFonts w:ascii="Times New Roman" w:hAnsi="Times New Roman" w:cs="Times New Roman"/>
          <w:sz w:val="24"/>
          <w:szCs w:val="24"/>
        </w:rPr>
      </w:pPr>
      <w:r w:rsidRPr="007D250D">
        <w:rPr>
          <w:rFonts w:ascii="Times New Roman" w:hAnsi="Times New Roman" w:cs="Times New Roman"/>
          <w:sz w:val="24"/>
          <w:szCs w:val="24"/>
        </w:rPr>
        <w:tab/>
        <w:t xml:space="preserve">However, The Pharmaceutical Research and Manufacturers of America (PhRMA) have responded to this call by changing their approach to </w:t>
      </w:r>
      <w:r w:rsidR="009B77B4" w:rsidRPr="007D250D">
        <w:rPr>
          <w:rFonts w:ascii="Times New Roman" w:hAnsi="Times New Roman" w:cs="Times New Roman"/>
          <w:sz w:val="24"/>
          <w:szCs w:val="24"/>
        </w:rPr>
        <w:t>advertising</w:t>
      </w:r>
      <w:r w:rsidRPr="007D250D">
        <w:rPr>
          <w:rFonts w:ascii="Times New Roman" w:hAnsi="Times New Roman" w:cs="Times New Roman"/>
          <w:sz w:val="24"/>
          <w:szCs w:val="24"/>
        </w:rPr>
        <w:t xml:space="preserve">. Instead of toning down on </w:t>
      </w:r>
      <w:r w:rsidRPr="007D250D">
        <w:rPr>
          <w:rFonts w:ascii="Times New Roman" w:hAnsi="Times New Roman" w:cs="Times New Roman"/>
          <w:sz w:val="24"/>
          <w:szCs w:val="24"/>
        </w:rPr>
        <w:lastRenderedPageBreak/>
        <w:t>adverts, the PhRMA has resorted to demonstrating their commitment to preventing patient extortion by ensuring that consumers are provided with am</w:t>
      </w:r>
      <w:r w:rsidR="00D42A6C" w:rsidRPr="007D250D">
        <w:rPr>
          <w:rFonts w:ascii="Times New Roman" w:hAnsi="Times New Roman" w:cs="Times New Roman"/>
          <w:sz w:val="24"/>
          <w:szCs w:val="24"/>
        </w:rPr>
        <w:t>ple cost information</w:t>
      </w:r>
      <w:r w:rsidR="00D36230" w:rsidRPr="007D250D">
        <w:rPr>
          <w:rFonts w:ascii="Times New Roman" w:hAnsi="Times New Roman" w:cs="Times New Roman"/>
          <w:sz w:val="24"/>
          <w:szCs w:val="24"/>
        </w:rPr>
        <w:t xml:space="preserve"> (PhRMA para 3)</w:t>
      </w:r>
      <w:r w:rsidR="00D42A6C" w:rsidRPr="007D250D">
        <w:rPr>
          <w:rFonts w:ascii="Times New Roman" w:hAnsi="Times New Roman" w:cs="Times New Roman"/>
          <w:sz w:val="24"/>
          <w:szCs w:val="24"/>
        </w:rPr>
        <w:t xml:space="preserve">. The PhRMA have decreed conditions requiring member companies to provide detailed cost information in their adverts or provide links to websites where consumers can get ample cost information regarding the advertised product. </w:t>
      </w:r>
    </w:p>
    <w:p w:rsidR="00AE1B8B" w:rsidRPr="007D250D" w:rsidRDefault="00AE1B8B" w:rsidP="007D250D">
      <w:pPr>
        <w:spacing w:after="0" w:line="480" w:lineRule="auto"/>
        <w:rPr>
          <w:rFonts w:ascii="Times New Roman" w:hAnsi="Times New Roman" w:cs="Times New Roman"/>
          <w:b/>
          <w:sz w:val="24"/>
          <w:szCs w:val="24"/>
        </w:rPr>
      </w:pPr>
      <w:r w:rsidRPr="007D250D">
        <w:rPr>
          <w:rFonts w:ascii="Times New Roman" w:hAnsi="Times New Roman" w:cs="Times New Roman"/>
          <w:b/>
          <w:sz w:val="24"/>
          <w:szCs w:val="24"/>
        </w:rPr>
        <w:t xml:space="preserve">The Ban and the Central Hudson Challenge. </w:t>
      </w:r>
    </w:p>
    <w:p w:rsidR="00AE1B8B" w:rsidRPr="007D250D" w:rsidRDefault="00DC6237" w:rsidP="007D250D">
      <w:pPr>
        <w:spacing w:after="0" w:line="480" w:lineRule="auto"/>
        <w:rPr>
          <w:rFonts w:ascii="Times New Roman" w:hAnsi="Times New Roman" w:cs="Times New Roman"/>
          <w:sz w:val="24"/>
          <w:szCs w:val="24"/>
        </w:rPr>
      </w:pPr>
      <w:r w:rsidRPr="007D250D">
        <w:rPr>
          <w:rFonts w:ascii="Times New Roman" w:hAnsi="Times New Roman" w:cs="Times New Roman"/>
          <w:b/>
          <w:sz w:val="24"/>
          <w:szCs w:val="24"/>
        </w:rPr>
        <w:tab/>
      </w:r>
      <w:r w:rsidRPr="007D250D">
        <w:rPr>
          <w:rFonts w:ascii="Times New Roman" w:hAnsi="Times New Roman" w:cs="Times New Roman"/>
          <w:sz w:val="24"/>
          <w:szCs w:val="24"/>
        </w:rPr>
        <w:t xml:space="preserve">A ban on DTC advertisement of pharmaceutical products would, in some way, interfere with the pharmaceutical </w:t>
      </w:r>
      <w:r w:rsidR="009623B1" w:rsidRPr="007D250D">
        <w:rPr>
          <w:rFonts w:ascii="Times New Roman" w:hAnsi="Times New Roman" w:cs="Times New Roman"/>
          <w:sz w:val="24"/>
          <w:szCs w:val="24"/>
        </w:rPr>
        <w:t>companies’</w:t>
      </w:r>
      <w:r w:rsidRPr="007D250D">
        <w:rPr>
          <w:rFonts w:ascii="Times New Roman" w:hAnsi="Times New Roman" w:cs="Times New Roman"/>
          <w:sz w:val="24"/>
          <w:szCs w:val="24"/>
        </w:rPr>
        <w:t xml:space="preserve"> right to express themselves and would, therefore, be a violation of the first amendment.</w:t>
      </w:r>
      <w:r w:rsidR="009623B1" w:rsidRPr="007D250D">
        <w:rPr>
          <w:rFonts w:ascii="Times New Roman" w:hAnsi="Times New Roman" w:cs="Times New Roman"/>
          <w:sz w:val="24"/>
          <w:szCs w:val="24"/>
        </w:rPr>
        <w:t xml:space="preserve"> In determining whether an amendment or a new regulation would violate the first amendment, the court created the Hudson Challenge or test. The Hudson test requires that regulations do not violate the law in any way and that the speech in them is non-misleading</w:t>
      </w:r>
      <w:r w:rsidR="00C95C72" w:rsidRPr="007D250D">
        <w:rPr>
          <w:rFonts w:ascii="Times New Roman" w:hAnsi="Times New Roman" w:cs="Times New Roman"/>
          <w:sz w:val="24"/>
          <w:szCs w:val="24"/>
        </w:rPr>
        <w:t xml:space="preserve"> </w:t>
      </w:r>
      <w:r w:rsidR="00C95C72" w:rsidRPr="007D250D">
        <w:rPr>
          <w:rFonts w:ascii="Times New Roman" w:hAnsi="Times New Roman" w:cs="Times New Roman"/>
          <w:sz w:val="24"/>
          <w:szCs w:val="24"/>
        </w:rPr>
        <w:t>(Thompson 171)</w:t>
      </w:r>
      <w:r w:rsidR="009623B1" w:rsidRPr="007D250D">
        <w:rPr>
          <w:rFonts w:ascii="Times New Roman" w:hAnsi="Times New Roman" w:cs="Times New Roman"/>
          <w:sz w:val="24"/>
          <w:szCs w:val="24"/>
        </w:rPr>
        <w:t xml:space="preserve">. With regards to advertisements, both the adverts and their bans are lawful and that the bans effectively aid in preventing the dissemination of misleading information. </w:t>
      </w:r>
      <w:r w:rsidR="00BD2027" w:rsidRPr="007D250D">
        <w:rPr>
          <w:rFonts w:ascii="Times New Roman" w:hAnsi="Times New Roman" w:cs="Times New Roman"/>
          <w:sz w:val="24"/>
          <w:szCs w:val="24"/>
        </w:rPr>
        <w:t>The Hudson test then requires a regulation that is both lawful and non-misleading to attract substantial interest from the government, must advance the government’s interest, and must be narrowly tailored</w:t>
      </w:r>
      <w:r w:rsidR="00C95C72" w:rsidRPr="007D250D">
        <w:rPr>
          <w:rFonts w:ascii="Times New Roman" w:hAnsi="Times New Roman" w:cs="Times New Roman"/>
          <w:sz w:val="24"/>
          <w:szCs w:val="24"/>
        </w:rPr>
        <w:t xml:space="preserve"> (Thompson 171)</w:t>
      </w:r>
      <w:r w:rsidR="00BD2027" w:rsidRPr="007D250D">
        <w:rPr>
          <w:rFonts w:ascii="Times New Roman" w:hAnsi="Times New Roman" w:cs="Times New Roman"/>
          <w:sz w:val="24"/>
          <w:szCs w:val="24"/>
        </w:rPr>
        <w:t xml:space="preserve">. </w:t>
      </w:r>
      <w:r w:rsidR="00D33C42" w:rsidRPr="007D250D">
        <w:rPr>
          <w:rFonts w:ascii="Times New Roman" w:hAnsi="Times New Roman" w:cs="Times New Roman"/>
          <w:sz w:val="24"/>
          <w:szCs w:val="24"/>
        </w:rPr>
        <w:t xml:space="preserve">The ban on DTC advertisement fulfills these additional Hudson requirements. By protecting consumers, the ban attracts substantial interest from the government as the government’s main interest is the protection of its people. In other words, a ban on DTC advertisement would be directly propagating government’s interests with regards to pharmaceutical adverts. Finally, considering the fact that such a ban would have dome demerits such as limiting the amount of information available to the consumer and decreasing the amount of tax revenue the government can collect from pharmaceutical drug sales, the ban is </w:t>
      </w:r>
      <w:r w:rsidR="00D33C42" w:rsidRPr="007D250D">
        <w:rPr>
          <w:rFonts w:ascii="Times New Roman" w:hAnsi="Times New Roman" w:cs="Times New Roman"/>
          <w:sz w:val="24"/>
          <w:szCs w:val="24"/>
        </w:rPr>
        <w:lastRenderedPageBreak/>
        <w:t xml:space="preserve">narrowly-tailored. As such, a ban on DTC advertisement would most likely </w:t>
      </w:r>
      <w:r w:rsidR="006552C1" w:rsidRPr="007D250D">
        <w:rPr>
          <w:rFonts w:ascii="Times New Roman" w:hAnsi="Times New Roman" w:cs="Times New Roman"/>
          <w:sz w:val="24"/>
          <w:szCs w:val="24"/>
        </w:rPr>
        <w:t>survive Hudson</w:t>
      </w:r>
      <w:r w:rsidR="00D33C42" w:rsidRPr="007D250D">
        <w:rPr>
          <w:rFonts w:ascii="Times New Roman" w:hAnsi="Times New Roman" w:cs="Times New Roman"/>
          <w:sz w:val="24"/>
          <w:szCs w:val="24"/>
        </w:rPr>
        <w:t xml:space="preserve"> Central challenge. </w:t>
      </w:r>
      <w:r w:rsidRPr="007D250D">
        <w:rPr>
          <w:rFonts w:ascii="Times New Roman" w:hAnsi="Times New Roman" w:cs="Times New Roman"/>
          <w:sz w:val="24"/>
          <w:szCs w:val="24"/>
        </w:rPr>
        <w:t xml:space="preserve"> </w:t>
      </w:r>
    </w:p>
    <w:p w:rsidR="006552C1" w:rsidRPr="007D250D" w:rsidRDefault="006552C1" w:rsidP="007D250D">
      <w:pPr>
        <w:spacing w:after="0" w:line="480" w:lineRule="auto"/>
        <w:rPr>
          <w:rFonts w:ascii="Times New Roman" w:hAnsi="Times New Roman" w:cs="Times New Roman"/>
          <w:b/>
          <w:sz w:val="24"/>
          <w:szCs w:val="24"/>
        </w:rPr>
      </w:pPr>
      <w:r w:rsidRPr="007D250D">
        <w:rPr>
          <w:rFonts w:ascii="Times New Roman" w:hAnsi="Times New Roman" w:cs="Times New Roman"/>
          <w:b/>
          <w:sz w:val="24"/>
          <w:szCs w:val="24"/>
        </w:rPr>
        <w:t>The Ethics of DTC Advertisement</w:t>
      </w:r>
    </w:p>
    <w:p w:rsidR="006552C1" w:rsidRPr="007D250D" w:rsidRDefault="00F67072" w:rsidP="007D250D">
      <w:pPr>
        <w:spacing w:after="0" w:line="480" w:lineRule="auto"/>
        <w:rPr>
          <w:rFonts w:ascii="Times New Roman" w:hAnsi="Times New Roman" w:cs="Times New Roman"/>
          <w:sz w:val="24"/>
          <w:szCs w:val="24"/>
        </w:rPr>
      </w:pPr>
      <w:r w:rsidRPr="007D250D">
        <w:rPr>
          <w:rFonts w:ascii="Times New Roman" w:hAnsi="Times New Roman" w:cs="Times New Roman"/>
          <w:b/>
          <w:sz w:val="24"/>
          <w:szCs w:val="24"/>
        </w:rPr>
        <w:tab/>
      </w:r>
      <w:r w:rsidRPr="007D250D">
        <w:rPr>
          <w:rFonts w:ascii="Times New Roman" w:hAnsi="Times New Roman" w:cs="Times New Roman"/>
          <w:sz w:val="24"/>
          <w:szCs w:val="24"/>
        </w:rPr>
        <w:t>The main stakeholders of</w:t>
      </w:r>
      <w:r w:rsidR="006C5862" w:rsidRPr="007D250D">
        <w:rPr>
          <w:rFonts w:ascii="Times New Roman" w:hAnsi="Times New Roman" w:cs="Times New Roman"/>
          <w:sz w:val="24"/>
          <w:szCs w:val="24"/>
        </w:rPr>
        <w:t xml:space="preserve"> DTC advertisements include </w:t>
      </w:r>
      <w:r w:rsidRPr="007D250D">
        <w:rPr>
          <w:rFonts w:ascii="Times New Roman" w:hAnsi="Times New Roman" w:cs="Times New Roman"/>
          <w:sz w:val="24"/>
          <w:szCs w:val="24"/>
        </w:rPr>
        <w:t>pharmaceutical companies</w:t>
      </w:r>
      <w:r w:rsidR="006C5862" w:rsidRPr="007D250D">
        <w:rPr>
          <w:rFonts w:ascii="Times New Roman" w:hAnsi="Times New Roman" w:cs="Times New Roman"/>
          <w:sz w:val="24"/>
          <w:szCs w:val="24"/>
        </w:rPr>
        <w:t xml:space="preserve">, health practitioners, and </w:t>
      </w:r>
      <w:r w:rsidRPr="007D250D">
        <w:rPr>
          <w:rFonts w:ascii="Times New Roman" w:hAnsi="Times New Roman" w:cs="Times New Roman"/>
          <w:sz w:val="24"/>
          <w:szCs w:val="24"/>
        </w:rPr>
        <w:t>consumers. Pharmaceutical companies are the authors of the adverts</w:t>
      </w:r>
      <w:r w:rsidR="00876476" w:rsidRPr="007D250D">
        <w:rPr>
          <w:rFonts w:ascii="Times New Roman" w:hAnsi="Times New Roman" w:cs="Times New Roman"/>
          <w:sz w:val="24"/>
          <w:szCs w:val="24"/>
        </w:rPr>
        <w:t xml:space="preserve"> (</w:t>
      </w:r>
      <w:proofErr w:type="spellStart"/>
      <w:r w:rsidR="00876476" w:rsidRPr="007D250D">
        <w:rPr>
          <w:rFonts w:ascii="Times New Roman" w:hAnsi="Times New Roman" w:cs="Times New Roman"/>
          <w:sz w:val="24"/>
          <w:szCs w:val="24"/>
        </w:rPr>
        <w:t>Ventola</w:t>
      </w:r>
      <w:proofErr w:type="spellEnd"/>
      <w:r w:rsidR="00876476" w:rsidRPr="007D250D">
        <w:rPr>
          <w:rFonts w:ascii="Times New Roman" w:hAnsi="Times New Roman" w:cs="Times New Roman"/>
          <w:sz w:val="24"/>
          <w:szCs w:val="24"/>
        </w:rPr>
        <w:t xml:space="preserve"> 669)</w:t>
      </w:r>
      <w:r w:rsidRPr="007D250D">
        <w:rPr>
          <w:rFonts w:ascii="Times New Roman" w:hAnsi="Times New Roman" w:cs="Times New Roman"/>
          <w:sz w:val="24"/>
          <w:szCs w:val="24"/>
        </w:rPr>
        <w:t xml:space="preserve">. Through the adverts, they look to increase their sales of particular products and effectively the revenue they earn from these products. Pharmaceutical companies are </w:t>
      </w:r>
      <w:r w:rsidR="006C5862" w:rsidRPr="007D250D">
        <w:rPr>
          <w:rFonts w:ascii="Times New Roman" w:hAnsi="Times New Roman" w:cs="Times New Roman"/>
          <w:sz w:val="24"/>
          <w:szCs w:val="24"/>
        </w:rPr>
        <w:t xml:space="preserve">the </w:t>
      </w:r>
      <w:r w:rsidRPr="007D250D">
        <w:rPr>
          <w:rFonts w:ascii="Times New Roman" w:hAnsi="Times New Roman" w:cs="Times New Roman"/>
          <w:sz w:val="24"/>
          <w:szCs w:val="24"/>
        </w:rPr>
        <w:t>greatest beneficiaries of these adverts. They often design the adverts to suit their needs, hence, the argument that the adverts offer too little information to aid the consumers in making a decision. Health practitioners</w:t>
      </w:r>
      <w:r w:rsidR="00876476" w:rsidRPr="007D250D">
        <w:rPr>
          <w:rFonts w:ascii="Times New Roman" w:hAnsi="Times New Roman" w:cs="Times New Roman"/>
          <w:sz w:val="24"/>
          <w:szCs w:val="24"/>
        </w:rPr>
        <w:t>, the second group of stakeholders,</w:t>
      </w:r>
      <w:r w:rsidRPr="007D250D">
        <w:rPr>
          <w:rFonts w:ascii="Times New Roman" w:hAnsi="Times New Roman" w:cs="Times New Roman"/>
          <w:sz w:val="24"/>
          <w:szCs w:val="24"/>
        </w:rPr>
        <w:t xml:space="preserve"> serve as knowledge intermediaries between t</w:t>
      </w:r>
      <w:r w:rsidR="00FA743A" w:rsidRPr="007D250D">
        <w:rPr>
          <w:rFonts w:ascii="Times New Roman" w:hAnsi="Times New Roman" w:cs="Times New Roman"/>
          <w:sz w:val="24"/>
          <w:szCs w:val="24"/>
        </w:rPr>
        <w:t xml:space="preserve">he pharmaceutical firms and </w:t>
      </w:r>
      <w:r w:rsidRPr="007D250D">
        <w:rPr>
          <w:rFonts w:ascii="Times New Roman" w:hAnsi="Times New Roman" w:cs="Times New Roman"/>
          <w:sz w:val="24"/>
          <w:szCs w:val="24"/>
        </w:rPr>
        <w:t>consumers</w:t>
      </w:r>
      <w:r w:rsidR="00876476" w:rsidRPr="007D250D">
        <w:rPr>
          <w:rFonts w:ascii="Times New Roman" w:hAnsi="Times New Roman" w:cs="Times New Roman"/>
          <w:sz w:val="24"/>
          <w:szCs w:val="24"/>
        </w:rPr>
        <w:t xml:space="preserve"> </w:t>
      </w:r>
      <w:r w:rsidR="00876476" w:rsidRPr="007D250D">
        <w:rPr>
          <w:rFonts w:ascii="Times New Roman" w:hAnsi="Times New Roman" w:cs="Times New Roman"/>
          <w:sz w:val="24"/>
          <w:szCs w:val="24"/>
        </w:rPr>
        <w:t>(</w:t>
      </w:r>
      <w:proofErr w:type="spellStart"/>
      <w:r w:rsidR="00876476" w:rsidRPr="007D250D">
        <w:rPr>
          <w:rFonts w:ascii="Times New Roman" w:hAnsi="Times New Roman" w:cs="Times New Roman"/>
          <w:sz w:val="24"/>
          <w:szCs w:val="24"/>
        </w:rPr>
        <w:t>Ventola</w:t>
      </w:r>
      <w:proofErr w:type="spellEnd"/>
      <w:r w:rsidR="00876476" w:rsidRPr="007D250D">
        <w:rPr>
          <w:rFonts w:ascii="Times New Roman" w:hAnsi="Times New Roman" w:cs="Times New Roman"/>
          <w:sz w:val="24"/>
          <w:szCs w:val="24"/>
        </w:rPr>
        <w:t xml:space="preserve"> 669)</w:t>
      </w:r>
      <w:r w:rsidRPr="007D250D">
        <w:rPr>
          <w:rFonts w:ascii="Times New Roman" w:hAnsi="Times New Roman" w:cs="Times New Roman"/>
          <w:sz w:val="24"/>
          <w:szCs w:val="24"/>
        </w:rPr>
        <w:t xml:space="preserve">. Since the DTC adverts involve prescription drugs, prescribing authorities are an important stakeholder. Often, after being impressed with an advertised product, a consumer visits their physician to receive a prescription of the product. The physician has the responsibility of explaining to the patient the risks versus the benefits of the proposed therapy and making a professional decision of the best intervention for a particular patient. </w:t>
      </w:r>
      <w:r w:rsidR="00AB5A65" w:rsidRPr="007D250D">
        <w:rPr>
          <w:rFonts w:ascii="Times New Roman" w:hAnsi="Times New Roman" w:cs="Times New Roman"/>
          <w:sz w:val="24"/>
          <w:szCs w:val="24"/>
        </w:rPr>
        <w:t>With the use of adverts, physicians are finding it difficult to convince consumers of the inappropriateness of various products they thought to be highly effective in adverts. However, physicians could also benefit from the adverts by being partners to pharmaceutical firms or by an increased flow of clients to their officers. Consumers constitute the third group of stakeholders. The products are made for them. They are vulnerable and susceptible</w:t>
      </w:r>
      <w:r w:rsidR="00F43C8F" w:rsidRPr="007D250D">
        <w:rPr>
          <w:rFonts w:ascii="Times New Roman" w:hAnsi="Times New Roman" w:cs="Times New Roman"/>
          <w:sz w:val="24"/>
          <w:szCs w:val="24"/>
        </w:rPr>
        <w:t xml:space="preserve"> </w:t>
      </w:r>
      <w:r w:rsidR="00F43C8F" w:rsidRPr="007D250D">
        <w:rPr>
          <w:rFonts w:ascii="Times New Roman" w:hAnsi="Times New Roman" w:cs="Times New Roman"/>
          <w:sz w:val="24"/>
          <w:szCs w:val="24"/>
        </w:rPr>
        <w:t>(</w:t>
      </w:r>
      <w:proofErr w:type="spellStart"/>
      <w:r w:rsidR="00F43C8F" w:rsidRPr="007D250D">
        <w:rPr>
          <w:rFonts w:ascii="Times New Roman" w:hAnsi="Times New Roman" w:cs="Times New Roman"/>
          <w:sz w:val="24"/>
          <w:szCs w:val="24"/>
        </w:rPr>
        <w:t>Ventola</w:t>
      </w:r>
      <w:proofErr w:type="spellEnd"/>
      <w:r w:rsidR="00F43C8F" w:rsidRPr="007D250D">
        <w:rPr>
          <w:rFonts w:ascii="Times New Roman" w:hAnsi="Times New Roman" w:cs="Times New Roman"/>
          <w:sz w:val="24"/>
          <w:szCs w:val="24"/>
        </w:rPr>
        <w:t xml:space="preserve"> 669)</w:t>
      </w:r>
      <w:r w:rsidR="00AB5A65" w:rsidRPr="007D250D">
        <w:rPr>
          <w:rFonts w:ascii="Times New Roman" w:hAnsi="Times New Roman" w:cs="Times New Roman"/>
          <w:sz w:val="24"/>
          <w:szCs w:val="24"/>
        </w:rPr>
        <w:t xml:space="preserve">. They need protection from misinforming adverts. </w:t>
      </w:r>
    </w:p>
    <w:p w:rsidR="00AB5A65" w:rsidRPr="007D250D" w:rsidRDefault="00094CD3" w:rsidP="007D250D">
      <w:pPr>
        <w:spacing w:after="0" w:line="480" w:lineRule="auto"/>
        <w:rPr>
          <w:rFonts w:ascii="Times New Roman" w:hAnsi="Times New Roman" w:cs="Times New Roman"/>
          <w:sz w:val="24"/>
          <w:szCs w:val="24"/>
        </w:rPr>
      </w:pPr>
      <w:r w:rsidRPr="007D250D">
        <w:rPr>
          <w:rFonts w:ascii="Times New Roman" w:hAnsi="Times New Roman" w:cs="Times New Roman"/>
          <w:sz w:val="24"/>
          <w:szCs w:val="24"/>
        </w:rPr>
        <w:tab/>
        <w:t>Considering a utilitarian view, the adverts do not bring the maximum happiness for the greatest number of parties. Ultimately, the adverts only benefit their authors –</w:t>
      </w:r>
      <w:r w:rsidR="00314969" w:rsidRPr="007D250D">
        <w:rPr>
          <w:rFonts w:ascii="Times New Roman" w:hAnsi="Times New Roman" w:cs="Times New Roman"/>
          <w:sz w:val="24"/>
          <w:szCs w:val="24"/>
        </w:rPr>
        <w:t xml:space="preserve"> </w:t>
      </w:r>
      <w:r w:rsidRPr="007D250D">
        <w:rPr>
          <w:rFonts w:ascii="Times New Roman" w:hAnsi="Times New Roman" w:cs="Times New Roman"/>
          <w:sz w:val="24"/>
          <w:szCs w:val="24"/>
        </w:rPr>
        <w:t xml:space="preserve">pharmaceutical </w:t>
      </w:r>
      <w:r w:rsidRPr="007D250D">
        <w:rPr>
          <w:rFonts w:ascii="Times New Roman" w:hAnsi="Times New Roman" w:cs="Times New Roman"/>
          <w:sz w:val="24"/>
          <w:szCs w:val="24"/>
        </w:rPr>
        <w:lastRenderedPageBreak/>
        <w:t xml:space="preserve">companies. The consumers are the greatest losers. Through the adverts, the consumers and convinced of the effectiveness and necessity of some products which might not be as effective as taunted or they may not need them at all. </w:t>
      </w:r>
      <w:r w:rsidR="00314969" w:rsidRPr="007D250D">
        <w:rPr>
          <w:rFonts w:ascii="Times New Roman" w:hAnsi="Times New Roman" w:cs="Times New Roman"/>
          <w:sz w:val="24"/>
          <w:szCs w:val="24"/>
        </w:rPr>
        <w:t xml:space="preserve">Moreover, </w:t>
      </w:r>
      <w:r w:rsidR="00990045" w:rsidRPr="007D250D">
        <w:rPr>
          <w:rFonts w:ascii="Times New Roman" w:hAnsi="Times New Roman" w:cs="Times New Roman"/>
          <w:sz w:val="24"/>
          <w:szCs w:val="24"/>
        </w:rPr>
        <w:t>consumers are bullied into accepting and purchasing expensive products when cheaper products exist. Even worse, in the phase of limited information on the dangers of the products advertised, consumers are the victims of these dangers. Consumers, therefore, pay a hefty price of ignorance</w:t>
      </w:r>
      <w:r w:rsidR="006C6DA3" w:rsidRPr="007D250D">
        <w:rPr>
          <w:rFonts w:ascii="Times New Roman" w:hAnsi="Times New Roman" w:cs="Times New Roman"/>
          <w:sz w:val="24"/>
          <w:szCs w:val="24"/>
        </w:rPr>
        <w:t xml:space="preserve"> </w:t>
      </w:r>
      <w:r w:rsidR="006C6DA3" w:rsidRPr="007D250D">
        <w:rPr>
          <w:rFonts w:ascii="Times New Roman" w:hAnsi="Times New Roman" w:cs="Times New Roman"/>
          <w:sz w:val="24"/>
          <w:szCs w:val="24"/>
        </w:rPr>
        <w:t>(</w:t>
      </w:r>
      <w:proofErr w:type="spellStart"/>
      <w:r w:rsidR="006C6DA3" w:rsidRPr="007D250D">
        <w:rPr>
          <w:rFonts w:ascii="Times New Roman" w:hAnsi="Times New Roman" w:cs="Times New Roman"/>
          <w:sz w:val="24"/>
          <w:szCs w:val="24"/>
        </w:rPr>
        <w:t>Mackert</w:t>
      </w:r>
      <w:proofErr w:type="spellEnd"/>
      <w:r w:rsidR="006C6DA3" w:rsidRPr="007D250D">
        <w:rPr>
          <w:rFonts w:ascii="Times New Roman" w:hAnsi="Times New Roman" w:cs="Times New Roman"/>
          <w:sz w:val="24"/>
          <w:szCs w:val="24"/>
        </w:rPr>
        <w:t xml:space="preserve"> et al</w:t>
      </w:r>
      <w:r w:rsidR="006C6DA3" w:rsidRPr="007D250D">
        <w:rPr>
          <w:rFonts w:ascii="Times New Roman" w:hAnsi="Times New Roman" w:cs="Times New Roman"/>
          <w:sz w:val="24"/>
          <w:szCs w:val="24"/>
        </w:rPr>
        <w:t>. 379</w:t>
      </w:r>
      <w:r w:rsidR="006C6DA3" w:rsidRPr="007D250D">
        <w:rPr>
          <w:rFonts w:ascii="Times New Roman" w:hAnsi="Times New Roman" w:cs="Times New Roman"/>
          <w:sz w:val="24"/>
          <w:szCs w:val="24"/>
        </w:rPr>
        <w:t>)</w:t>
      </w:r>
      <w:r w:rsidR="00990045" w:rsidRPr="007D250D">
        <w:rPr>
          <w:rFonts w:ascii="Times New Roman" w:hAnsi="Times New Roman" w:cs="Times New Roman"/>
          <w:sz w:val="24"/>
          <w:szCs w:val="24"/>
        </w:rPr>
        <w:t xml:space="preserve">. On the other side, pharmaceutical companies reap maximal benefits. Physicians stand to benefit little. Receiving patients clamoring for procedures and products they do not need does not make their work easier. </w:t>
      </w:r>
      <w:r w:rsidR="00270966" w:rsidRPr="007D250D">
        <w:rPr>
          <w:rFonts w:ascii="Times New Roman" w:hAnsi="Times New Roman" w:cs="Times New Roman"/>
          <w:sz w:val="24"/>
          <w:szCs w:val="24"/>
        </w:rPr>
        <w:t xml:space="preserve">Considering the adverts benefit only one of three stakeholders, they are unethical. </w:t>
      </w:r>
    </w:p>
    <w:p w:rsidR="00990045" w:rsidRPr="007D250D" w:rsidRDefault="00990045" w:rsidP="007D250D">
      <w:pPr>
        <w:spacing w:after="0" w:line="480" w:lineRule="auto"/>
        <w:rPr>
          <w:rFonts w:ascii="Times New Roman" w:hAnsi="Times New Roman" w:cs="Times New Roman"/>
          <w:sz w:val="24"/>
          <w:szCs w:val="24"/>
        </w:rPr>
      </w:pPr>
      <w:r w:rsidRPr="007D250D">
        <w:rPr>
          <w:rFonts w:ascii="Times New Roman" w:hAnsi="Times New Roman" w:cs="Times New Roman"/>
          <w:sz w:val="24"/>
          <w:szCs w:val="24"/>
        </w:rPr>
        <w:tab/>
        <w:t xml:space="preserve">Likewise, to a deontological thinker, the adverts are not beneficial. Regardless of their outcomes, the manner in which these adverts are done illustrates the issue with them. Pharmaceutical firms, as the authors of the adverts, do not look to benefit consumers with them. </w:t>
      </w:r>
      <w:r w:rsidR="007E0EC4" w:rsidRPr="007D250D">
        <w:rPr>
          <w:rFonts w:ascii="Times New Roman" w:hAnsi="Times New Roman" w:cs="Times New Roman"/>
          <w:sz w:val="24"/>
          <w:szCs w:val="24"/>
        </w:rPr>
        <w:t>Rather</w:t>
      </w:r>
      <w:r w:rsidRPr="007D250D">
        <w:rPr>
          <w:rFonts w:ascii="Times New Roman" w:hAnsi="Times New Roman" w:cs="Times New Roman"/>
          <w:sz w:val="24"/>
          <w:szCs w:val="24"/>
        </w:rPr>
        <w:t>, these firms look to utilize their susceptibility and vulnerability of the consumers to convince them of the necessity of their products</w:t>
      </w:r>
      <w:r w:rsidR="006C6DA3" w:rsidRPr="007D250D">
        <w:rPr>
          <w:rFonts w:ascii="Times New Roman" w:hAnsi="Times New Roman" w:cs="Times New Roman"/>
          <w:sz w:val="24"/>
          <w:szCs w:val="24"/>
        </w:rPr>
        <w:t xml:space="preserve"> (</w:t>
      </w:r>
      <w:proofErr w:type="spellStart"/>
      <w:r w:rsidR="006C6DA3" w:rsidRPr="007D250D">
        <w:rPr>
          <w:rFonts w:ascii="Times New Roman" w:hAnsi="Times New Roman" w:cs="Times New Roman"/>
          <w:sz w:val="24"/>
          <w:szCs w:val="24"/>
        </w:rPr>
        <w:t>Mackert</w:t>
      </w:r>
      <w:proofErr w:type="spellEnd"/>
      <w:r w:rsidR="006C6DA3" w:rsidRPr="007D250D">
        <w:rPr>
          <w:rFonts w:ascii="Times New Roman" w:hAnsi="Times New Roman" w:cs="Times New Roman"/>
          <w:sz w:val="24"/>
          <w:szCs w:val="24"/>
        </w:rPr>
        <w:t xml:space="preserve"> et al. 383)</w:t>
      </w:r>
      <w:r w:rsidRPr="007D250D">
        <w:rPr>
          <w:rFonts w:ascii="Times New Roman" w:hAnsi="Times New Roman" w:cs="Times New Roman"/>
          <w:sz w:val="24"/>
          <w:szCs w:val="24"/>
        </w:rPr>
        <w:t xml:space="preserve">. The intention of the adverts is not to help people or to improve access to information but to increase product sales and profit margins for pharmaceutical firms. As such, these adverts are unethical. </w:t>
      </w:r>
    </w:p>
    <w:p w:rsidR="007E0EC4" w:rsidRPr="007D250D" w:rsidRDefault="007E0EC4" w:rsidP="007D250D">
      <w:pPr>
        <w:spacing w:after="0" w:line="480" w:lineRule="auto"/>
        <w:rPr>
          <w:rFonts w:ascii="Times New Roman" w:hAnsi="Times New Roman" w:cs="Times New Roman"/>
          <w:b/>
          <w:sz w:val="24"/>
          <w:szCs w:val="24"/>
        </w:rPr>
      </w:pPr>
      <w:r w:rsidRPr="007D250D">
        <w:rPr>
          <w:rFonts w:ascii="Times New Roman" w:hAnsi="Times New Roman" w:cs="Times New Roman"/>
          <w:b/>
          <w:sz w:val="24"/>
          <w:szCs w:val="24"/>
        </w:rPr>
        <w:t>Effective Solution to the Adverts</w:t>
      </w:r>
    </w:p>
    <w:p w:rsidR="007E0EC4" w:rsidRPr="007D250D" w:rsidRDefault="007E0EC4" w:rsidP="007D250D">
      <w:pPr>
        <w:spacing w:after="0" w:line="480" w:lineRule="auto"/>
        <w:rPr>
          <w:rFonts w:ascii="Times New Roman" w:hAnsi="Times New Roman" w:cs="Times New Roman"/>
          <w:sz w:val="24"/>
          <w:szCs w:val="24"/>
        </w:rPr>
      </w:pPr>
      <w:r w:rsidRPr="007D250D">
        <w:rPr>
          <w:rFonts w:ascii="Times New Roman" w:hAnsi="Times New Roman" w:cs="Times New Roman"/>
          <w:sz w:val="24"/>
          <w:szCs w:val="24"/>
        </w:rPr>
        <w:tab/>
        <w:t>One solution to prevent the unfavorable aspects of the DTC advertisements would be closer regulation of the practice. It is important to pass laws that would make the advertisement more difficult for the authors and more informative for consumers. For instance, the introduction of moratoriums for products which have not been approved by the FDA or their potential adverse effect</w:t>
      </w:r>
      <w:r w:rsidR="005A0E8F" w:rsidRPr="007D250D">
        <w:rPr>
          <w:rFonts w:ascii="Times New Roman" w:hAnsi="Times New Roman" w:cs="Times New Roman"/>
          <w:sz w:val="24"/>
          <w:szCs w:val="24"/>
        </w:rPr>
        <w:t>s</w:t>
      </w:r>
      <w:r w:rsidRPr="007D250D">
        <w:rPr>
          <w:rFonts w:ascii="Times New Roman" w:hAnsi="Times New Roman" w:cs="Times New Roman"/>
          <w:sz w:val="24"/>
          <w:szCs w:val="24"/>
        </w:rPr>
        <w:t xml:space="preserve"> are unknown would be highly effective. Furthermore, a separate requirement should look to increase the comprehensiveness of the adverts. The adverts should not only state the benefits </w:t>
      </w:r>
      <w:r w:rsidRPr="007D250D">
        <w:rPr>
          <w:rFonts w:ascii="Times New Roman" w:hAnsi="Times New Roman" w:cs="Times New Roman"/>
          <w:sz w:val="24"/>
          <w:szCs w:val="24"/>
        </w:rPr>
        <w:lastRenderedPageBreak/>
        <w:t>of a drug; they should also explicitly state th</w:t>
      </w:r>
      <w:r w:rsidR="005A0E8F" w:rsidRPr="007D250D">
        <w:rPr>
          <w:rFonts w:ascii="Times New Roman" w:hAnsi="Times New Roman" w:cs="Times New Roman"/>
          <w:sz w:val="24"/>
          <w:szCs w:val="24"/>
        </w:rPr>
        <w:t>e persons who need the product</w:t>
      </w:r>
      <w:r w:rsidRPr="007D250D">
        <w:rPr>
          <w:rFonts w:ascii="Times New Roman" w:hAnsi="Times New Roman" w:cs="Times New Roman"/>
          <w:sz w:val="24"/>
          <w:szCs w:val="24"/>
        </w:rPr>
        <w:t>, the potential adverse</w:t>
      </w:r>
      <w:r w:rsidR="005A0E8F" w:rsidRPr="007D250D">
        <w:rPr>
          <w:rFonts w:ascii="Times New Roman" w:hAnsi="Times New Roman" w:cs="Times New Roman"/>
          <w:sz w:val="24"/>
          <w:szCs w:val="24"/>
        </w:rPr>
        <w:t xml:space="preserve"> effects of the product</w:t>
      </w:r>
      <w:r w:rsidRPr="007D250D">
        <w:rPr>
          <w:rFonts w:ascii="Times New Roman" w:hAnsi="Times New Roman" w:cs="Times New Roman"/>
          <w:sz w:val="24"/>
          <w:szCs w:val="24"/>
        </w:rPr>
        <w:t xml:space="preserve">, and the effectiveness of the product in comparison to other products. This way, the consumer even has a choice to decide upon the cheapest and most effective alternative for themselves. </w:t>
      </w:r>
    </w:p>
    <w:p w:rsidR="00876476" w:rsidRPr="007D250D" w:rsidRDefault="003334D6" w:rsidP="007D250D">
      <w:pPr>
        <w:spacing w:after="0" w:line="480" w:lineRule="auto"/>
        <w:rPr>
          <w:rFonts w:ascii="Times New Roman" w:hAnsi="Times New Roman" w:cs="Times New Roman"/>
          <w:sz w:val="24"/>
          <w:szCs w:val="24"/>
        </w:rPr>
      </w:pPr>
      <w:r w:rsidRPr="007D250D">
        <w:rPr>
          <w:rFonts w:ascii="Times New Roman" w:hAnsi="Times New Roman" w:cs="Times New Roman"/>
          <w:sz w:val="24"/>
          <w:szCs w:val="24"/>
        </w:rPr>
        <w:tab/>
        <w:t>Alternatively, the adverts should be banned altogether. Instead of advertising to the unsuspecting public, pharmaceutical companies should advertise to physicians. Physicians understand the technical jargon relating to the use of the products and have a responsibility to serve as knowledge intermediaries for consumers</w:t>
      </w:r>
      <w:r w:rsidR="009E5231" w:rsidRPr="007D250D">
        <w:rPr>
          <w:rFonts w:ascii="Times New Roman" w:hAnsi="Times New Roman" w:cs="Times New Roman"/>
          <w:sz w:val="24"/>
          <w:szCs w:val="24"/>
        </w:rPr>
        <w:t xml:space="preserve"> (Shaman 46)</w:t>
      </w:r>
      <w:r w:rsidRPr="007D250D">
        <w:rPr>
          <w:rFonts w:ascii="Times New Roman" w:hAnsi="Times New Roman" w:cs="Times New Roman"/>
          <w:sz w:val="24"/>
          <w:szCs w:val="24"/>
        </w:rPr>
        <w:t xml:space="preserve">. In other words, the physician can understand the effectiveness and risk profiles of certain substances and determine if these products are beneficial for their patients or not. </w:t>
      </w:r>
      <w:r w:rsidR="00CE420D" w:rsidRPr="007D250D">
        <w:rPr>
          <w:rFonts w:ascii="Times New Roman" w:hAnsi="Times New Roman" w:cs="Times New Roman"/>
          <w:sz w:val="24"/>
          <w:szCs w:val="24"/>
        </w:rPr>
        <w:t>Considering</w:t>
      </w:r>
      <w:r w:rsidRPr="007D250D">
        <w:rPr>
          <w:rFonts w:ascii="Times New Roman" w:hAnsi="Times New Roman" w:cs="Times New Roman"/>
          <w:sz w:val="24"/>
          <w:szCs w:val="24"/>
        </w:rPr>
        <w:t xml:space="preserve"> their lack of knowledge, adverts to patients are an unnecessary battering of the patients. </w:t>
      </w:r>
    </w:p>
    <w:p w:rsidR="00876476" w:rsidRPr="007D250D" w:rsidRDefault="00876476" w:rsidP="007D250D">
      <w:pPr>
        <w:spacing w:line="480" w:lineRule="auto"/>
        <w:rPr>
          <w:rFonts w:ascii="Times New Roman" w:hAnsi="Times New Roman" w:cs="Times New Roman"/>
          <w:sz w:val="24"/>
          <w:szCs w:val="24"/>
        </w:rPr>
      </w:pPr>
      <w:r w:rsidRPr="007D250D">
        <w:rPr>
          <w:rFonts w:ascii="Times New Roman" w:hAnsi="Times New Roman" w:cs="Times New Roman"/>
          <w:sz w:val="24"/>
          <w:szCs w:val="24"/>
        </w:rPr>
        <w:br w:type="page"/>
      </w:r>
    </w:p>
    <w:p w:rsidR="003334D6" w:rsidRPr="007D250D" w:rsidRDefault="00876476" w:rsidP="007D250D">
      <w:pPr>
        <w:spacing w:after="0" w:line="480" w:lineRule="auto"/>
        <w:jc w:val="center"/>
        <w:rPr>
          <w:rFonts w:ascii="Times New Roman" w:hAnsi="Times New Roman" w:cs="Times New Roman"/>
          <w:sz w:val="24"/>
          <w:szCs w:val="24"/>
        </w:rPr>
      </w:pPr>
      <w:r w:rsidRPr="007D250D">
        <w:rPr>
          <w:rFonts w:ascii="Times New Roman" w:hAnsi="Times New Roman" w:cs="Times New Roman"/>
          <w:sz w:val="24"/>
          <w:szCs w:val="24"/>
        </w:rPr>
        <w:lastRenderedPageBreak/>
        <w:t>Works Cited</w:t>
      </w:r>
    </w:p>
    <w:p w:rsidR="00955584" w:rsidRPr="0020547F" w:rsidRDefault="00955584" w:rsidP="00955584">
      <w:pPr>
        <w:spacing w:after="0" w:line="480" w:lineRule="auto"/>
        <w:ind w:left="720" w:hanging="720"/>
        <w:rPr>
          <w:rFonts w:ascii="Times New Roman" w:eastAsia="Times New Roman" w:hAnsi="Times New Roman" w:cs="Times New Roman"/>
          <w:sz w:val="24"/>
          <w:szCs w:val="24"/>
        </w:rPr>
      </w:pPr>
      <w:bookmarkStart w:id="0" w:name="_GoBack"/>
      <w:proofErr w:type="spellStart"/>
      <w:r w:rsidRPr="0020547F">
        <w:rPr>
          <w:rFonts w:ascii="Times New Roman" w:eastAsia="Times New Roman" w:hAnsi="Times New Roman" w:cs="Times New Roman"/>
          <w:sz w:val="24"/>
          <w:szCs w:val="24"/>
        </w:rPr>
        <w:t>Mackert</w:t>
      </w:r>
      <w:proofErr w:type="spellEnd"/>
      <w:r w:rsidRPr="0020547F">
        <w:rPr>
          <w:rFonts w:ascii="Times New Roman" w:eastAsia="Times New Roman" w:hAnsi="Times New Roman" w:cs="Times New Roman"/>
          <w:sz w:val="24"/>
          <w:szCs w:val="24"/>
        </w:rPr>
        <w:t xml:space="preserve">, Michael, et al. "DTC drug advertising ethics: laboratory for medical marketing." </w:t>
      </w:r>
      <w:r w:rsidRPr="0020547F">
        <w:rPr>
          <w:rFonts w:ascii="Times New Roman" w:eastAsia="Times New Roman" w:hAnsi="Times New Roman" w:cs="Times New Roman"/>
          <w:i/>
          <w:iCs/>
          <w:sz w:val="24"/>
          <w:szCs w:val="24"/>
        </w:rPr>
        <w:t>International Journal of Pharmaceutical and Healthcare Marketing</w:t>
      </w:r>
      <w:r w:rsidRPr="007D250D">
        <w:rPr>
          <w:rFonts w:ascii="Times New Roman" w:eastAsia="Times New Roman" w:hAnsi="Times New Roman" w:cs="Times New Roman"/>
          <w:i/>
          <w:iCs/>
          <w:sz w:val="24"/>
          <w:szCs w:val="24"/>
        </w:rPr>
        <w:t xml:space="preserve">, </w:t>
      </w:r>
      <w:r w:rsidRPr="007D250D">
        <w:rPr>
          <w:rFonts w:ascii="Times New Roman" w:eastAsia="Times New Roman" w:hAnsi="Times New Roman" w:cs="Times New Roman"/>
          <w:sz w:val="24"/>
          <w:szCs w:val="24"/>
        </w:rPr>
        <w:t xml:space="preserve">Vol. </w:t>
      </w:r>
      <w:r w:rsidRPr="0020547F">
        <w:rPr>
          <w:rFonts w:ascii="Times New Roman" w:eastAsia="Times New Roman" w:hAnsi="Times New Roman" w:cs="Times New Roman"/>
          <w:sz w:val="24"/>
          <w:szCs w:val="24"/>
        </w:rPr>
        <w:t>7</w:t>
      </w:r>
      <w:r w:rsidRPr="007D250D">
        <w:rPr>
          <w:rFonts w:ascii="Times New Roman" w:eastAsia="Times New Roman" w:hAnsi="Times New Roman" w:cs="Times New Roman"/>
          <w:sz w:val="24"/>
          <w:szCs w:val="24"/>
        </w:rPr>
        <w:t>, No</w:t>
      </w:r>
      <w:r w:rsidRPr="0020547F">
        <w:rPr>
          <w:rFonts w:ascii="Times New Roman" w:eastAsia="Times New Roman" w:hAnsi="Times New Roman" w:cs="Times New Roman"/>
          <w:sz w:val="24"/>
          <w:szCs w:val="24"/>
        </w:rPr>
        <w:t>.</w:t>
      </w:r>
      <w:r w:rsidRPr="007D250D">
        <w:rPr>
          <w:rFonts w:ascii="Times New Roman" w:eastAsia="Times New Roman" w:hAnsi="Times New Roman" w:cs="Times New Roman"/>
          <w:sz w:val="24"/>
          <w:szCs w:val="24"/>
        </w:rPr>
        <w:t xml:space="preserve"> </w:t>
      </w:r>
      <w:r w:rsidRPr="0020547F">
        <w:rPr>
          <w:rFonts w:ascii="Times New Roman" w:eastAsia="Times New Roman" w:hAnsi="Times New Roman" w:cs="Times New Roman"/>
          <w:sz w:val="24"/>
          <w:szCs w:val="24"/>
        </w:rPr>
        <w:t>4</w:t>
      </w:r>
      <w:r w:rsidRPr="007D250D">
        <w:rPr>
          <w:rFonts w:ascii="Times New Roman" w:eastAsia="Times New Roman" w:hAnsi="Times New Roman" w:cs="Times New Roman"/>
          <w:sz w:val="24"/>
          <w:szCs w:val="24"/>
        </w:rPr>
        <w:t>,</w:t>
      </w:r>
      <w:r w:rsidRPr="0020547F">
        <w:rPr>
          <w:rFonts w:ascii="Times New Roman" w:eastAsia="Times New Roman" w:hAnsi="Times New Roman" w:cs="Times New Roman"/>
          <w:sz w:val="24"/>
          <w:szCs w:val="24"/>
        </w:rPr>
        <w:t xml:space="preserve"> 2013</w:t>
      </w:r>
      <w:r w:rsidRPr="007D250D">
        <w:rPr>
          <w:rFonts w:ascii="Times New Roman" w:eastAsia="Times New Roman" w:hAnsi="Times New Roman" w:cs="Times New Roman"/>
          <w:sz w:val="24"/>
          <w:szCs w:val="24"/>
        </w:rPr>
        <w:t>, pp.</w:t>
      </w:r>
      <w:r w:rsidRPr="0020547F">
        <w:rPr>
          <w:rFonts w:ascii="Times New Roman" w:eastAsia="Times New Roman" w:hAnsi="Times New Roman" w:cs="Times New Roman"/>
          <w:sz w:val="24"/>
          <w:szCs w:val="24"/>
        </w:rPr>
        <w:t xml:space="preserve"> 374-390.</w:t>
      </w:r>
      <w:r w:rsidRPr="007D250D">
        <w:rPr>
          <w:rFonts w:ascii="Times New Roman" w:eastAsia="Times New Roman" w:hAnsi="Times New Roman" w:cs="Times New Roman"/>
          <w:sz w:val="24"/>
          <w:szCs w:val="24"/>
        </w:rPr>
        <w:t xml:space="preserve"> Emerald Insight, </w:t>
      </w:r>
      <w:proofErr w:type="spellStart"/>
      <w:r w:rsidRPr="007D250D">
        <w:rPr>
          <w:rFonts w:ascii="Times New Roman" w:eastAsia="Times New Roman" w:hAnsi="Times New Roman" w:cs="Times New Roman"/>
          <w:sz w:val="24"/>
          <w:szCs w:val="24"/>
        </w:rPr>
        <w:t>doi</w:t>
      </w:r>
      <w:proofErr w:type="spellEnd"/>
      <w:r w:rsidRPr="007D250D">
        <w:rPr>
          <w:rFonts w:ascii="Times New Roman" w:eastAsia="Times New Roman" w:hAnsi="Times New Roman" w:cs="Times New Roman"/>
          <w:sz w:val="24"/>
          <w:szCs w:val="24"/>
        </w:rPr>
        <w:t>: 10.1108/IJPHM-04-2013-0018. Accessed 12</w:t>
      </w:r>
      <w:r w:rsidRPr="007D250D">
        <w:rPr>
          <w:rFonts w:ascii="Times New Roman" w:eastAsia="Times New Roman" w:hAnsi="Times New Roman" w:cs="Times New Roman"/>
          <w:sz w:val="24"/>
          <w:szCs w:val="24"/>
          <w:vertAlign w:val="superscript"/>
        </w:rPr>
        <w:t>th</w:t>
      </w:r>
      <w:r w:rsidRPr="007D250D">
        <w:rPr>
          <w:rFonts w:ascii="Times New Roman" w:eastAsia="Times New Roman" w:hAnsi="Times New Roman" w:cs="Times New Roman"/>
          <w:sz w:val="24"/>
          <w:szCs w:val="24"/>
        </w:rPr>
        <w:t xml:space="preserve"> May 2019. </w:t>
      </w:r>
    </w:p>
    <w:p w:rsidR="00955584" w:rsidRPr="007D250D" w:rsidRDefault="00955584" w:rsidP="00955584">
      <w:pPr>
        <w:spacing w:after="0" w:line="480" w:lineRule="auto"/>
        <w:ind w:left="720" w:hanging="720"/>
        <w:rPr>
          <w:rStyle w:val="selectable"/>
          <w:rFonts w:ascii="Times New Roman" w:hAnsi="Times New Roman" w:cs="Times New Roman"/>
          <w:color w:val="000000"/>
          <w:sz w:val="24"/>
          <w:szCs w:val="24"/>
        </w:rPr>
      </w:pPr>
      <w:r w:rsidRPr="007D250D">
        <w:rPr>
          <w:rStyle w:val="selectable"/>
          <w:rFonts w:ascii="Times New Roman" w:hAnsi="Times New Roman" w:cs="Times New Roman"/>
          <w:color w:val="000000"/>
          <w:sz w:val="24"/>
          <w:szCs w:val="24"/>
        </w:rPr>
        <w:t>PhRMA. "</w:t>
      </w:r>
      <w:proofErr w:type="spellStart"/>
      <w:r w:rsidRPr="007D250D">
        <w:rPr>
          <w:rStyle w:val="selectable"/>
          <w:rFonts w:ascii="Times New Roman" w:hAnsi="Times New Roman" w:cs="Times New Roman"/>
          <w:color w:val="000000"/>
          <w:sz w:val="24"/>
          <w:szCs w:val="24"/>
        </w:rPr>
        <w:t>Phrma</w:t>
      </w:r>
      <w:proofErr w:type="spellEnd"/>
      <w:r w:rsidRPr="007D250D">
        <w:rPr>
          <w:rStyle w:val="selectable"/>
          <w:rFonts w:ascii="Times New Roman" w:hAnsi="Times New Roman" w:cs="Times New Roman"/>
          <w:color w:val="000000"/>
          <w:sz w:val="24"/>
          <w:szCs w:val="24"/>
        </w:rPr>
        <w:t xml:space="preserve"> Members Take New Approach </w:t>
      </w:r>
      <w:proofErr w:type="gramStart"/>
      <w:r w:rsidRPr="007D250D">
        <w:rPr>
          <w:rStyle w:val="selectable"/>
          <w:rFonts w:ascii="Times New Roman" w:hAnsi="Times New Roman" w:cs="Times New Roman"/>
          <w:color w:val="000000"/>
          <w:sz w:val="24"/>
          <w:szCs w:val="24"/>
        </w:rPr>
        <w:t>To</w:t>
      </w:r>
      <w:proofErr w:type="gramEnd"/>
      <w:r w:rsidRPr="007D250D">
        <w:rPr>
          <w:rStyle w:val="selectable"/>
          <w:rFonts w:ascii="Times New Roman" w:hAnsi="Times New Roman" w:cs="Times New Roman"/>
          <w:color w:val="000000"/>
          <w:sz w:val="24"/>
          <w:szCs w:val="24"/>
        </w:rPr>
        <w:t xml:space="preserve"> DTC Television Advertising | </w:t>
      </w:r>
      <w:proofErr w:type="spellStart"/>
      <w:r w:rsidRPr="007D250D">
        <w:rPr>
          <w:rStyle w:val="selectable"/>
          <w:rFonts w:ascii="Times New Roman" w:hAnsi="Times New Roman" w:cs="Times New Roman"/>
          <w:color w:val="000000"/>
          <w:sz w:val="24"/>
          <w:szCs w:val="24"/>
        </w:rPr>
        <w:t>Phrma</w:t>
      </w:r>
      <w:proofErr w:type="spellEnd"/>
      <w:r w:rsidRPr="007D250D">
        <w:rPr>
          <w:rStyle w:val="selectable"/>
          <w:rFonts w:ascii="Times New Roman" w:hAnsi="Times New Roman" w:cs="Times New Roman"/>
          <w:color w:val="000000"/>
          <w:sz w:val="24"/>
          <w:szCs w:val="24"/>
        </w:rPr>
        <w:t xml:space="preserve">". </w:t>
      </w:r>
      <w:proofErr w:type="spellStart"/>
      <w:r w:rsidRPr="007D250D">
        <w:rPr>
          <w:rStyle w:val="selectable"/>
          <w:rFonts w:ascii="Times New Roman" w:hAnsi="Times New Roman" w:cs="Times New Roman"/>
          <w:i/>
          <w:iCs/>
          <w:color w:val="000000"/>
          <w:sz w:val="24"/>
          <w:szCs w:val="24"/>
        </w:rPr>
        <w:t>Phrma</w:t>
      </w:r>
      <w:proofErr w:type="spellEnd"/>
      <w:r w:rsidRPr="007D250D">
        <w:rPr>
          <w:rStyle w:val="selectable"/>
          <w:rFonts w:ascii="Times New Roman" w:hAnsi="Times New Roman" w:cs="Times New Roman"/>
          <w:color w:val="000000"/>
          <w:sz w:val="24"/>
          <w:szCs w:val="24"/>
        </w:rPr>
        <w:t xml:space="preserve">, 2019, </w:t>
      </w:r>
      <w:hyperlink r:id="rId6" w:history="1">
        <w:r w:rsidRPr="007D250D">
          <w:rPr>
            <w:rStyle w:val="Hyperlink"/>
            <w:rFonts w:ascii="Times New Roman" w:hAnsi="Times New Roman" w:cs="Times New Roman"/>
            <w:sz w:val="24"/>
            <w:szCs w:val="24"/>
          </w:rPr>
          <w:t>https://www.phrma.org/press-release/phrma-members-take-new-approach-to-dtc-television-advertising. Accessed 13 May 2019</w:t>
        </w:r>
      </w:hyperlink>
      <w:r w:rsidRPr="007D250D">
        <w:rPr>
          <w:rStyle w:val="selectable"/>
          <w:rFonts w:ascii="Times New Roman" w:hAnsi="Times New Roman" w:cs="Times New Roman"/>
          <w:color w:val="000000"/>
          <w:sz w:val="24"/>
          <w:szCs w:val="24"/>
        </w:rPr>
        <w:t>.</w:t>
      </w:r>
    </w:p>
    <w:p w:rsidR="00955584" w:rsidRPr="007D250D" w:rsidRDefault="00955584" w:rsidP="00955584">
      <w:pPr>
        <w:spacing w:after="0" w:line="480" w:lineRule="auto"/>
        <w:ind w:left="720" w:hanging="720"/>
        <w:rPr>
          <w:rFonts w:ascii="Times New Roman" w:eastAsia="Times New Roman" w:hAnsi="Times New Roman" w:cs="Times New Roman"/>
          <w:sz w:val="24"/>
          <w:szCs w:val="24"/>
        </w:rPr>
      </w:pPr>
      <w:r w:rsidRPr="00E45401">
        <w:rPr>
          <w:rFonts w:ascii="Times New Roman" w:eastAsia="Times New Roman" w:hAnsi="Times New Roman" w:cs="Times New Roman"/>
          <w:sz w:val="24"/>
          <w:szCs w:val="24"/>
        </w:rPr>
        <w:t xml:space="preserve">Shaman, David. "Direct-to-consumer drug ads increasingly seen as problem." </w:t>
      </w:r>
      <w:r w:rsidRPr="00E45401">
        <w:rPr>
          <w:rFonts w:ascii="Times New Roman" w:eastAsia="Times New Roman" w:hAnsi="Times New Roman" w:cs="Times New Roman"/>
          <w:i/>
          <w:iCs/>
          <w:sz w:val="24"/>
          <w:szCs w:val="24"/>
        </w:rPr>
        <w:t>Pharmacy Today</w:t>
      </w:r>
      <w:r w:rsidRPr="007D250D">
        <w:rPr>
          <w:rFonts w:ascii="Times New Roman" w:eastAsia="Times New Roman" w:hAnsi="Times New Roman" w:cs="Times New Roman"/>
          <w:i/>
          <w:iCs/>
          <w:sz w:val="24"/>
          <w:szCs w:val="24"/>
        </w:rPr>
        <w:t>,</w:t>
      </w:r>
      <w:r w:rsidRPr="00E45401">
        <w:rPr>
          <w:rFonts w:ascii="Times New Roman" w:eastAsia="Times New Roman" w:hAnsi="Times New Roman" w:cs="Times New Roman"/>
          <w:sz w:val="24"/>
          <w:szCs w:val="24"/>
        </w:rPr>
        <w:t xml:space="preserve"> </w:t>
      </w:r>
      <w:r w:rsidRPr="007D250D">
        <w:rPr>
          <w:rFonts w:ascii="Times New Roman" w:eastAsia="Times New Roman" w:hAnsi="Times New Roman" w:cs="Times New Roman"/>
          <w:sz w:val="24"/>
          <w:szCs w:val="24"/>
        </w:rPr>
        <w:t xml:space="preserve">Vol. </w:t>
      </w:r>
      <w:r w:rsidRPr="00E45401">
        <w:rPr>
          <w:rFonts w:ascii="Times New Roman" w:eastAsia="Times New Roman" w:hAnsi="Times New Roman" w:cs="Times New Roman"/>
          <w:sz w:val="24"/>
          <w:szCs w:val="24"/>
        </w:rPr>
        <w:t>22</w:t>
      </w:r>
      <w:r w:rsidRPr="007D250D">
        <w:rPr>
          <w:rFonts w:ascii="Times New Roman" w:eastAsia="Times New Roman" w:hAnsi="Times New Roman" w:cs="Times New Roman"/>
          <w:sz w:val="24"/>
          <w:szCs w:val="24"/>
        </w:rPr>
        <w:t>, No</w:t>
      </w:r>
      <w:r w:rsidRPr="00E45401">
        <w:rPr>
          <w:rFonts w:ascii="Times New Roman" w:eastAsia="Times New Roman" w:hAnsi="Times New Roman" w:cs="Times New Roman"/>
          <w:sz w:val="24"/>
          <w:szCs w:val="24"/>
        </w:rPr>
        <w:t>.</w:t>
      </w:r>
      <w:r w:rsidRPr="007D250D">
        <w:rPr>
          <w:rFonts w:ascii="Times New Roman" w:eastAsia="Times New Roman" w:hAnsi="Times New Roman" w:cs="Times New Roman"/>
          <w:sz w:val="24"/>
          <w:szCs w:val="24"/>
        </w:rPr>
        <w:t xml:space="preserve"> </w:t>
      </w:r>
      <w:r w:rsidRPr="00E45401">
        <w:rPr>
          <w:rFonts w:ascii="Times New Roman" w:eastAsia="Times New Roman" w:hAnsi="Times New Roman" w:cs="Times New Roman"/>
          <w:sz w:val="24"/>
          <w:szCs w:val="24"/>
        </w:rPr>
        <w:t>2</w:t>
      </w:r>
      <w:r w:rsidRPr="007D250D">
        <w:rPr>
          <w:rFonts w:ascii="Times New Roman" w:eastAsia="Times New Roman" w:hAnsi="Times New Roman" w:cs="Times New Roman"/>
          <w:sz w:val="24"/>
          <w:szCs w:val="24"/>
        </w:rPr>
        <w:t>,</w:t>
      </w:r>
      <w:r w:rsidRPr="00E45401">
        <w:rPr>
          <w:rFonts w:ascii="Times New Roman" w:eastAsia="Times New Roman" w:hAnsi="Times New Roman" w:cs="Times New Roman"/>
          <w:sz w:val="24"/>
          <w:szCs w:val="24"/>
        </w:rPr>
        <w:t xml:space="preserve"> 2016</w:t>
      </w:r>
      <w:r w:rsidRPr="007D250D">
        <w:rPr>
          <w:rFonts w:ascii="Times New Roman" w:eastAsia="Times New Roman" w:hAnsi="Times New Roman" w:cs="Times New Roman"/>
          <w:sz w:val="24"/>
          <w:szCs w:val="24"/>
        </w:rPr>
        <w:t>, pp.</w:t>
      </w:r>
      <w:r w:rsidRPr="00E45401">
        <w:rPr>
          <w:rFonts w:ascii="Times New Roman" w:eastAsia="Times New Roman" w:hAnsi="Times New Roman" w:cs="Times New Roman"/>
          <w:sz w:val="24"/>
          <w:szCs w:val="24"/>
        </w:rPr>
        <w:t xml:space="preserve"> 46.</w:t>
      </w:r>
      <w:r w:rsidRPr="007D250D">
        <w:rPr>
          <w:rFonts w:ascii="Times New Roman" w:eastAsia="Times New Roman" w:hAnsi="Times New Roman" w:cs="Times New Roman"/>
          <w:sz w:val="24"/>
          <w:szCs w:val="24"/>
        </w:rPr>
        <w:t xml:space="preserve"> Pharmacy Today, </w:t>
      </w:r>
      <w:proofErr w:type="spellStart"/>
      <w:r w:rsidRPr="007D250D">
        <w:rPr>
          <w:rFonts w:ascii="Times New Roman" w:eastAsia="Times New Roman" w:hAnsi="Times New Roman" w:cs="Times New Roman"/>
          <w:sz w:val="24"/>
          <w:szCs w:val="24"/>
        </w:rPr>
        <w:t>doi</w:t>
      </w:r>
      <w:proofErr w:type="spellEnd"/>
      <w:r w:rsidRPr="007D250D">
        <w:rPr>
          <w:rFonts w:ascii="Times New Roman" w:eastAsia="Times New Roman" w:hAnsi="Times New Roman" w:cs="Times New Roman"/>
          <w:sz w:val="24"/>
          <w:szCs w:val="24"/>
        </w:rPr>
        <w:t>: 1042-0991(16)00234-6. Accessed 12</w:t>
      </w:r>
      <w:r w:rsidRPr="007D250D">
        <w:rPr>
          <w:rFonts w:ascii="Times New Roman" w:eastAsia="Times New Roman" w:hAnsi="Times New Roman" w:cs="Times New Roman"/>
          <w:sz w:val="24"/>
          <w:szCs w:val="24"/>
          <w:vertAlign w:val="superscript"/>
        </w:rPr>
        <w:t>th</w:t>
      </w:r>
      <w:r w:rsidRPr="007D250D">
        <w:rPr>
          <w:rFonts w:ascii="Times New Roman" w:eastAsia="Times New Roman" w:hAnsi="Times New Roman" w:cs="Times New Roman"/>
          <w:sz w:val="24"/>
          <w:szCs w:val="24"/>
        </w:rPr>
        <w:t xml:space="preserve"> May 2019. </w:t>
      </w:r>
    </w:p>
    <w:p w:rsidR="00955584" w:rsidRPr="007D250D" w:rsidRDefault="00955584" w:rsidP="00955584">
      <w:pPr>
        <w:spacing w:after="0" w:line="480" w:lineRule="auto"/>
        <w:ind w:left="720" w:hanging="720"/>
        <w:rPr>
          <w:rFonts w:ascii="Times New Roman" w:hAnsi="Times New Roman" w:cs="Times New Roman"/>
          <w:sz w:val="24"/>
          <w:szCs w:val="24"/>
        </w:rPr>
      </w:pPr>
      <w:r w:rsidRPr="009754CA">
        <w:rPr>
          <w:rFonts w:ascii="Times New Roman" w:eastAsia="Times New Roman" w:hAnsi="Times New Roman" w:cs="Times New Roman"/>
          <w:sz w:val="24"/>
          <w:szCs w:val="24"/>
        </w:rPr>
        <w:t xml:space="preserve">Thomson, Hunter B. "Whither Central Hudson-Commercial Speech in the Wake of Sorrell v. IMS Health." </w:t>
      </w:r>
      <w:r w:rsidRPr="009754CA">
        <w:rPr>
          <w:rFonts w:ascii="Times New Roman" w:eastAsia="Times New Roman" w:hAnsi="Times New Roman" w:cs="Times New Roman"/>
          <w:i/>
          <w:iCs/>
          <w:sz w:val="24"/>
          <w:szCs w:val="24"/>
        </w:rPr>
        <w:t>Colum. JL &amp; Soc. Probs.</w:t>
      </w:r>
      <w:r w:rsidRPr="007D250D">
        <w:rPr>
          <w:rFonts w:ascii="Times New Roman" w:eastAsia="Times New Roman" w:hAnsi="Times New Roman" w:cs="Times New Roman"/>
          <w:i/>
          <w:iCs/>
          <w:sz w:val="24"/>
          <w:szCs w:val="24"/>
        </w:rPr>
        <w:t>,</w:t>
      </w:r>
      <w:r w:rsidRPr="009754CA">
        <w:rPr>
          <w:rFonts w:ascii="Times New Roman" w:eastAsia="Times New Roman" w:hAnsi="Times New Roman" w:cs="Times New Roman"/>
          <w:sz w:val="24"/>
          <w:szCs w:val="24"/>
        </w:rPr>
        <w:t xml:space="preserve"> </w:t>
      </w:r>
      <w:r w:rsidRPr="007D250D">
        <w:rPr>
          <w:rFonts w:ascii="Times New Roman" w:eastAsia="Times New Roman" w:hAnsi="Times New Roman" w:cs="Times New Roman"/>
          <w:sz w:val="24"/>
          <w:szCs w:val="24"/>
        </w:rPr>
        <w:t xml:space="preserve">Vol. </w:t>
      </w:r>
      <w:r w:rsidRPr="009754CA">
        <w:rPr>
          <w:rFonts w:ascii="Times New Roman" w:eastAsia="Times New Roman" w:hAnsi="Times New Roman" w:cs="Times New Roman"/>
          <w:sz w:val="24"/>
          <w:szCs w:val="24"/>
        </w:rPr>
        <w:t>47</w:t>
      </w:r>
      <w:r w:rsidRPr="007D250D">
        <w:rPr>
          <w:rFonts w:ascii="Times New Roman" w:eastAsia="Times New Roman" w:hAnsi="Times New Roman" w:cs="Times New Roman"/>
          <w:sz w:val="24"/>
          <w:szCs w:val="24"/>
        </w:rPr>
        <w:t>,</w:t>
      </w:r>
      <w:r w:rsidRPr="009754CA">
        <w:rPr>
          <w:rFonts w:ascii="Times New Roman" w:eastAsia="Times New Roman" w:hAnsi="Times New Roman" w:cs="Times New Roman"/>
          <w:sz w:val="24"/>
          <w:szCs w:val="24"/>
        </w:rPr>
        <w:t xml:space="preserve"> </w:t>
      </w:r>
      <w:r w:rsidRPr="007D250D">
        <w:rPr>
          <w:rFonts w:ascii="Times New Roman" w:eastAsia="Times New Roman" w:hAnsi="Times New Roman" w:cs="Times New Roman"/>
          <w:sz w:val="24"/>
          <w:szCs w:val="24"/>
        </w:rPr>
        <w:t>2013, pp.</w:t>
      </w:r>
      <w:r w:rsidRPr="009754CA">
        <w:rPr>
          <w:rFonts w:ascii="Times New Roman" w:eastAsia="Times New Roman" w:hAnsi="Times New Roman" w:cs="Times New Roman"/>
          <w:sz w:val="24"/>
          <w:szCs w:val="24"/>
        </w:rPr>
        <w:t xml:space="preserve"> 171.</w:t>
      </w:r>
      <w:r w:rsidRPr="007D250D">
        <w:rPr>
          <w:rFonts w:ascii="Times New Roman" w:eastAsia="Times New Roman" w:hAnsi="Times New Roman" w:cs="Times New Roman"/>
          <w:sz w:val="24"/>
          <w:szCs w:val="24"/>
        </w:rPr>
        <w:t xml:space="preserve"> </w:t>
      </w:r>
      <w:proofErr w:type="spellStart"/>
      <w:r w:rsidRPr="007D250D">
        <w:rPr>
          <w:rFonts w:ascii="Times New Roman" w:eastAsia="Times New Roman" w:hAnsi="Times New Roman" w:cs="Times New Roman"/>
          <w:sz w:val="24"/>
          <w:szCs w:val="24"/>
        </w:rPr>
        <w:t>HeinOnline</w:t>
      </w:r>
      <w:proofErr w:type="spellEnd"/>
      <w:r w:rsidRPr="007D250D">
        <w:rPr>
          <w:rFonts w:ascii="Times New Roman" w:eastAsia="Times New Roman" w:hAnsi="Times New Roman" w:cs="Times New Roman"/>
          <w:sz w:val="24"/>
          <w:szCs w:val="24"/>
        </w:rPr>
        <w:t>. Accessed 12</w:t>
      </w:r>
      <w:r w:rsidRPr="007D250D">
        <w:rPr>
          <w:rFonts w:ascii="Times New Roman" w:eastAsia="Times New Roman" w:hAnsi="Times New Roman" w:cs="Times New Roman"/>
          <w:sz w:val="24"/>
          <w:szCs w:val="24"/>
          <w:vertAlign w:val="superscript"/>
        </w:rPr>
        <w:t>th</w:t>
      </w:r>
      <w:r w:rsidRPr="007D250D">
        <w:rPr>
          <w:rFonts w:ascii="Times New Roman" w:eastAsia="Times New Roman" w:hAnsi="Times New Roman" w:cs="Times New Roman"/>
          <w:sz w:val="24"/>
          <w:szCs w:val="24"/>
        </w:rPr>
        <w:t xml:space="preserve"> May 2019. </w:t>
      </w:r>
    </w:p>
    <w:p w:rsidR="00955584" w:rsidRPr="007D250D" w:rsidRDefault="00955584" w:rsidP="00955584">
      <w:pPr>
        <w:spacing w:after="0" w:line="480" w:lineRule="auto"/>
        <w:ind w:left="720" w:hanging="720"/>
        <w:rPr>
          <w:rFonts w:ascii="Times New Roman" w:eastAsia="Times New Roman" w:hAnsi="Times New Roman" w:cs="Times New Roman"/>
          <w:sz w:val="24"/>
          <w:szCs w:val="24"/>
        </w:rPr>
      </w:pPr>
      <w:proofErr w:type="spellStart"/>
      <w:r w:rsidRPr="00876476">
        <w:rPr>
          <w:rFonts w:ascii="Times New Roman" w:eastAsia="Times New Roman" w:hAnsi="Times New Roman" w:cs="Times New Roman"/>
          <w:sz w:val="24"/>
          <w:szCs w:val="24"/>
        </w:rPr>
        <w:t>Ventola</w:t>
      </w:r>
      <w:proofErr w:type="spellEnd"/>
      <w:r w:rsidRPr="00876476">
        <w:rPr>
          <w:rFonts w:ascii="Times New Roman" w:eastAsia="Times New Roman" w:hAnsi="Times New Roman" w:cs="Times New Roman"/>
          <w:sz w:val="24"/>
          <w:szCs w:val="24"/>
        </w:rPr>
        <w:t>, C. Lee. "Direct-to-consumer pharmaceutical advertising: therapeutic or toxic</w:t>
      </w:r>
      <w:proofErr w:type="gramStart"/>
      <w:r w:rsidRPr="00876476">
        <w:rPr>
          <w:rFonts w:ascii="Times New Roman" w:eastAsia="Times New Roman" w:hAnsi="Times New Roman" w:cs="Times New Roman"/>
          <w:sz w:val="24"/>
          <w:szCs w:val="24"/>
        </w:rPr>
        <w:t>?.</w:t>
      </w:r>
      <w:proofErr w:type="gramEnd"/>
      <w:r w:rsidRPr="00876476">
        <w:rPr>
          <w:rFonts w:ascii="Times New Roman" w:eastAsia="Times New Roman" w:hAnsi="Times New Roman" w:cs="Times New Roman"/>
          <w:sz w:val="24"/>
          <w:szCs w:val="24"/>
        </w:rPr>
        <w:t xml:space="preserve">" </w:t>
      </w:r>
      <w:r w:rsidRPr="00876476">
        <w:rPr>
          <w:rFonts w:ascii="Times New Roman" w:eastAsia="Times New Roman" w:hAnsi="Times New Roman" w:cs="Times New Roman"/>
          <w:i/>
          <w:iCs/>
          <w:sz w:val="24"/>
          <w:szCs w:val="24"/>
        </w:rPr>
        <w:t>Pharmacy and Therapeutics</w:t>
      </w:r>
      <w:r w:rsidRPr="007D250D">
        <w:rPr>
          <w:rFonts w:ascii="Times New Roman" w:eastAsia="Times New Roman" w:hAnsi="Times New Roman" w:cs="Times New Roman"/>
          <w:i/>
          <w:iCs/>
          <w:sz w:val="24"/>
          <w:szCs w:val="24"/>
        </w:rPr>
        <w:t>,</w:t>
      </w:r>
      <w:r w:rsidRPr="00876476">
        <w:rPr>
          <w:rFonts w:ascii="Times New Roman" w:eastAsia="Times New Roman" w:hAnsi="Times New Roman" w:cs="Times New Roman"/>
          <w:sz w:val="24"/>
          <w:szCs w:val="24"/>
        </w:rPr>
        <w:t xml:space="preserve"> </w:t>
      </w:r>
      <w:r w:rsidRPr="007D250D">
        <w:rPr>
          <w:rFonts w:ascii="Times New Roman" w:eastAsia="Times New Roman" w:hAnsi="Times New Roman" w:cs="Times New Roman"/>
          <w:sz w:val="24"/>
          <w:szCs w:val="24"/>
        </w:rPr>
        <w:t xml:space="preserve">Vol. </w:t>
      </w:r>
      <w:r w:rsidRPr="00876476">
        <w:rPr>
          <w:rFonts w:ascii="Times New Roman" w:eastAsia="Times New Roman" w:hAnsi="Times New Roman" w:cs="Times New Roman"/>
          <w:sz w:val="24"/>
          <w:szCs w:val="24"/>
        </w:rPr>
        <w:t>36</w:t>
      </w:r>
      <w:r w:rsidRPr="007D250D">
        <w:rPr>
          <w:rFonts w:ascii="Times New Roman" w:eastAsia="Times New Roman" w:hAnsi="Times New Roman" w:cs="Times New Roman"/>
          <w:sz w:val="24"/>
          <w:szCs w:val="24"/>
        </w:rPr>
        <w:t>, No</w:t>
      </w:r>
      <w:r w:rsidRPr="00876476">
        <w:rPr>
          <w:rFonts w:ascii="Times New Roman" w:eastAsia="Times New Roman" w:hAnsi="Times New Roman" w:cs="Times New Roman"/>
          <w:sz w:val="24"/>
          <w:szCs w:val="24"/>
        </w:rPr>
        <w:t>.</w:t>
      </w:r>
      <w:r w:rsidRPr="007D250D">
        <w:rPr>
          <w:rFonts w:ascii="Times New Roman" w:eastAsia="Times New Roman" w:hAnsi="Times New Roman" w:cs="Times New Roman"/>
          <w:sz w:val="24"/>
          <w:szCs w:val="24"/>
        </w:rPr>
        <w:t xml:space="preserve"> </w:t>
      </w:r>
      <w:r w:rsidRPr="00876476">
        <w:rPr>
          <w:rFonts w:ascii="Times New Roman" w:eastAsia="Times New Roman" w:hAnsi="Times New Roman" w:cs="Times New Roman"/>
          <w:sz w:val="24"/>
          <w:szCs w:val="24"/>
        </w:rPr>
        <w:t>10</w:t>
      </w:r>
      <w:r w:rsidRPr="007D250D">
        <w:rPr>
          <w:rFonts w:ascii="Times New Roman" w:eastAsia="Times New Roman" w:hAnsi="Times New Roman" w:cs="Times New Roman"/>
          <w:sz w:val="24"/>
          <w:szCs w:val="24"/>
        </w:rPr>
        <w:t>,</w:t>
      </w:r>
      <w:r w:rsidRPr="00876476">
        <w:rPr>
          <w:rFonts w:ascii="Times New Roman" w:eastAsia="Times New Roman" w:hAnsi="Times New Roman" w:cs="Times New Roman"/>
          <w:sz w:val="24"/>
          <w:szCs w:val="24"/>
        </w:rPr>
        <w:t xml:space="preserve"> 2011</w:t>
      </w:r>
      <w:r w:rsidRPr="007D250D">
        <w:rPr>
          <w:rFonts w:ascii="Times New Roman" w:eastAsia="Times New Roman" w:hAnsi="Times New Roman" w:cs="Times New Roman"/>
          <w:sz w:val="24"/>
          <w:szCs w:val="24"/>
        </w:rPr>
        <w:t>, pp.</w:t>
      </w:r>
      <w:r w:rsidRPr="00876476">
        <w:rPr>
          <w:rFonts w:ascii="Times New Roman" w:eastAsia="Times New Roman" w:hAnsi="Times New Roman" w:cs="Times New Roman"/>
          <w:sz w:val="24"/>
          <w:szCs w:val="24"/>
        </w:rPr>
        <w:t xml:space="preserve"> 669.</w:t>
      </w:r>
      <w:r w:rsidRPr="007D250D">
        <w:rPr>
          <w:rFonts w:ascii="Times New Roman" w:eastAsia="Times New Roman" w:hAnsi="Times New Roman" w:cs="Times New Roman"/>
          <w:sz w:val="24"/>
          <w:szCs w:val="24"/>
        </w:rPr>
        <w:t xml:space="preserve"> NCBI. Accessed 12</w:t>
      </w:r>
      <w:r w:rsidRPr="007D250D">
        <w:rPr>
          <w:rFonts w:ascii="Times New Roman" w:eastAsia="Times New Roman" w:hAnsi="Times New Roman" w:cs="Times New Roman"/>
          <w:sz w:val="24"/>
          <w:szCs w:val="24"/>
          <w:vertAlign w:val="superscript"/>
        </w:rPr>
        <w:t>th</w:t>
      </w:r>
      <w:r w:rsidRPr="007D250D">
        <w:rPr>
          <w:rFonts w:ascii="Times New Roman" w:eastAsia="Times New Roman" w:hAnsi="Times New Roman" w:cs="Times New Roman"/>
          <w:sz w:val="24"/>
          <w:szCs w:val="24"/>
        </w:rPr>
        <w:t xml:space="preserve"> May 2019. </w:t>
      </w:r>
      <w:bookmarkEnd w:id="0"/>
    </w:p>
    <w:sectPr w:rsidR="00955584" w:rsidRPr="007D250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74C6" w:rsidRDefault="008E74C6" w:rsidP="004B205E">
      <w:pPr>
        <w:spacing w:after="0" w:line="240" w:lineRule="auto"/>
      </w:pPr>
      <w:r>
        <w:separator/>
      </w:r>
    </w:p>
  </w:endnote>
  <w:endnote w:type="continuationSeparator" w:id="0">
    <w:p w:rsidR="008E74C6" w:rsidRDefault="008E74C6" w:rsidP="004B20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74C6" w:rsidRDefault="008E74C6" w:rsidP="004B205E">
      <w:pPr>
        <w:spacing w:after="0" w:line="240" w:lineRule="auto"/>
      </w:pPr>
      <w:r>
        <w:separator/>
      </w:r>
    </w:p>
  </w:footnote>
  <w:footnote w:type="continuationSeparator" w:id="0">
    <w:p w:rsidR="008E74C6" w:rsidRDefault="008E74C6" w:rsidP="004B20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205E" w:rsidRPr="004B205E" w:rsidRDefault="004B205E">
    <w:pPr>
      <w:pStyle w:val="Header"/>
      <w:jc w:val="right"/>
      <w:rPr>
        <w:rFonts w:ascii="Times New Roman" w:hAnsi="Times New Roman" w:cs="Times New Roman"/>
        <w:sz w:val="24"/>
        <w:szCs w:val="24"/>
      </w:rPr>
    </w:pPr>
    <w:r w:rsidRPr="004B205E">
      <w:rPr>
        <w:rFonts w:ascii="Times New Roman" w:hAnsi="Times New Roman" w:cs="Times New Roman"/>
        <w:sz w:val="24"/>
        <w:szCs w:val="24"/>
      </w:rPr>
      <w:t xml:space="preserve">Last Name </w:t>
    </w:r>
    <w:sdt>
      <w:sdtPr>
        <w:rPr>
          <w:rFonts w:ascii="Times New Roman" w:hAnsi="Times New Roman" w:cs="Times New Roman"/>
          <w:sz w:val="24"/>
          <w:szCs w:val="24"/>
        </w:rPr>
        <w:id w:val="1758166302"/>
        <w:docPartObj>
          <w:docPartGallery w:val="Page Numbers (Top of Page)"/>
          <w:docPartUnique/>
        </w:docPartObj>
      </w:sdtPr>
      <w:sdtEndPr>
        <w:rPr>
          <w:noProof/>
        </w:rPr>
      </w:sdtEndPr>
      <w:sdtContent>
        <w:r w:rsidRPr="004B205E">
          <w:rPr>
            <w:rFonts w:ascii="Times New Roman" w:hAnsi="Times New Roman" w:cs="Times New Roman"/>
            <w:sz w:val="24"/>
            <w:szCs w:val="24"/>
          </w:rPr>
          <w:fldChar w:fldCharType="begin"/>
        </w:r>
        <w:r w:rsidRPr="004B205E">
          <w:rPr>
            <w:rFonts w:ascii="Times New Roman" w:hAnsi="Times New Roman" w:cs="Times New Roman"/>
            <w:sz w:val="24"/>
            <w:szCs w:val="24"/>
          </w:rPr>
          <w:instrText xml:space="preserve"> PAGE   \* MERGEFORMAT </w:instrText>
        </w:r>
        <w:r w:rsidRPr="004B205E">
          <w:rPr>
            <w:rFonts w:ascii="Times New Roman" w:hAnsi="Times New Roman" w:cs="Times New Roman"/>
            <w:sz w:val="24"/>
            <w:szCs w:val="24"/>
          </w:rPr>
          <w:fldChar w:fldCharType="separate"/>
        </w:r>
        <w:r w:rsidR="00955584">
          <w:rPr>
            <w:rFonts w:ascii="Times New Roman" w:hAnsi="Times New Roman" w:cs="Times New Roman"/>
            <w:noProof/>
            <w:sz w:val="24"/>
            <w:szCs w:val="24"/>
          </w:rPr>
          <w:t>5</w:t>
        </w:r>
        <w:r w:rsidRPr="004B205E">
          <w:rPr>
            <w:rFonts w:ascii="Times New Roman" w:hAnsi="Times New Roman" w:cs="Times New Roman"/>
            <w:noProof/>
            <w:sz w:val="24"/>
            <w:szCs w:val="24"/>
          </w:rPr>
          <w:fldChar w:fldCharType="end"/>
        </w:r>
      </w:sdtContent>
    </w:sdt>
  </w:p>
  <w:p w:rsidR="004B205E" w:rsidRDefault="004B205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4620"/>
    <w:rsid w:val="00094CD3"/>
    <w:rsid w:val="0020547F"/>
    <w:rsid w:val="00270966"/>
    <w:rsid w:val="00314969"/>
    <w:rsid w:val="003334D6"/>
    <w:rsid w:val="0039125C"/>
    <w:rsid w:val="004B205E"/>
    <w:rsid w:val="005A0E8F"/>
    <w:rsid w:val="006552C1"/>
    <w:rsid w:val="006A438C"/>
    <w:rsid w:val="006B36BB"/>
    <w:rsid w:val="006C5862"/>
    <w:rsid w:val="006C6DA3"/>
    <w:rsid w:val="007D250D"/>
    <w:rsid w:val="007E0EC4"/>
    <w:rsid w:val="00876476"/>
    <w:rsid w:val="008B4245"/>
    <w:rsid w:val="008E74C6"/>
    <w:rsid w:val="00955584"/>
    <w:rsid w:val="009623B1"/>
    <w:rsid w:val="009754CA"/>
    <w:rsid w:val="00990045"/>
    <w:rsid w:val="009953CB"/>
    <w:rsid w:val="009B77B4"/>
    <w:rsid w:val="009E5231"/>
    <w:rsid w:val="00A33E49"/>
    <w:rsid w:val="00AB5A65"/>
    <w:rsid w:val="00AE1B8B"/>
    <w:rsid w:val="00BD2027"/>
    <w:rsid w:val="00C8707D"/>
    <w:rsid w:val="00C95C72"/>
    <w:rsid w:val="00CE420D"/>
    <w:rsid w:val="00D33C42"/>
    <w:rsid w:val="00D36230"/>
    <w:rsid w:val="00D42A6C"/>
    <w:rsid w:val="00DC6237"/>
    <w:rsid w:val="00DD66DA"/>
    <w:rsid w:val="00E45401"/>
    <w:rsid w:val="00EC1D5C"/>
    <w:rsid w:val="00F04938"/>
    <w:rsid w:val="00F43C8F"/>
    <w:rsid w:val="00F67072"/>
    <w:rsid w:val="00FA2619"/>
    <w:rsid w:val="00FA743A"/>
    <w:rsid w:val="00FC46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9C2FA2-C06C-4C6E-8A7F-03CFB918D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20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205E"/>
  </w:style>
  <w:style w:type="paragraph" w:styleId="Footer">
    <w:name w:val="footer"/>
    <w:basedOn w:val="Normal"/>
    <w:link w:val="FooterChar"/>
    <w:uiPriority w:val="99"/>
    <w:unhideWhenUsed/>
    <w:rsid w:val="004B20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205E"/>
  </w:style>
  <w:style w:type="character" w:customStyle="1" w:styleId="selectable">
    <w:name w:val="selectable"/>
    <w:basedOn w:val="DefaultParagraphFont"/>
    <w:rsid w:val="00F04938"/>
  </w:style>
  <w:style w:type="character" w:styleId="Hyperlink">
    <w:name w:val="Hyperlink"/>
    <w:basedOn w:val="DefaultParagraphFont"/>
    <w:uiPriority w:val="99"/>
    <w:unhideWhenUsed/>
    <w:rsid w:val="009754C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562097">
      <w:bodyDiv w:val="1"/>
      <w:marLeft w:val="0"/>
      <w:marRight w:val="0"/>
      <w:marTop w:val="0"/>
      <w:marBottom w:val="0"/>
      <w:divBdr>
        <w:top w:val="none" w:sz="0" w:space="0" w:color="auto"/>
        <w:left w:val="none" w:sz="0" w:space="0" w:color="auto"/>
        <w:bottom w:val="none" w:sz="0" w:space="0" w:color="auto"/>
        <w:right w:val="none" w:sz="0" w:space="0" w:color="auto"/>
      </w:divBdr>
      <w:divsChild>
        <w:div w:id="1184781215">
          <w:marLeft w:val="0"/>
          <w:marRight w:val="0"/>
          <w:marTop w:val="0"/>
          <w:marBottom w:val="0"/>
          <w:divBdr>
            <w:top w:val="none" w:sz="0" w:space="0" w:color="auto"/>
            <w:left w:val="none" w:sz="0" w:space="0" w:color="auto"/>
            <w:bottom w:val="none" w:sz="0" w:space="0" w:color="auto"/>
            <w:right w:val="none" w:sz="0" w:space="0" w:color="auto"/>
          </w:divBdr>
        </w:div>
      </w:divsChild>
    </w:div>
    <w:div w:id="667172745">
      <w:bodyDiv w:val="1"/>
      <w:marLeft w:val="0"/>
      <w:marRight w:val="0"/>
      <w:marTop w:val="0"/>
      <w:marBottom w:val="0"/>
      <w:divBdr>
        <w:top w:val="none" w:sz="0" w:space="0" w:color="auto"/>
        <w:left w:val="none" w:sz="0" w:space="0" w:color="auto"/>
        <w:bottom w:val="none" w:sz="0" w:space="0" w:color="auto"/>
        <w:right w:val="none" w:sz="0" w:space="0" w:color="auto"/>
      </w:divBdr>
      <w:divsChild>
        <w:div w:id="638463093">
          <w:marLeft w:val="0"/>
          <w:marRight w:val="0"/>
          <w:marTop w:val="0"/>
          <w:marBottom w:val="0"/>
          <w:divBdr>
            <w:top w:val="none" w:sz="0" w:space="0" w:color="auto"/>
            <w:left w:val="none" w:sz="0" w:space="0" w:color="auto"/>
            <w:bottom w:val="none" w:sz="0" w:space="0" w:color="auto"/>
            <w:right w:val="none" w:sz="0" w:space="0" w:color="auto"/>
          </w:divBdr>
        </w:div>
      </w:divsChild>
    </w:div>
    <w:div w:id="964653171">
      <w:bodyDiv w:val="1"/>
      <w:marLeft w:val="0"/>
      <w:marRight w:val="0"/>
      <w:marTop w:val="0"/>
      <w:marBottom w:val="0"/>
      <w:divBdr>
        <w:top w:val="none" w:sz="0" w:space="0" w:color="auto"/>
        <w:left w:val="none" w:sz="0" w:space="0" w:color="auto"/>
        <w:bottom w:val="none" w:sz="0" w:space="0" w:color="auto"/>
        <w:right w:val="none" w:sz="0" w:space="0" w:color="auto"/>
      </w:divBdr>
      <w:divsChild>
        <w:div w:id="2081436477">
          <w:marLeft w:val="0"/>
          <w:marRight w:val="0"/>
          <w:marTop w:val="0"/>
          <w:marBottom w:val="0"/>
          <w:divBdr>
            <w:top w:val="none" w:sz="0" w:space="0" w:color="auto"/>
            <w:left w:val="none" w:sz="0" w:space="0" w:color="auto"/>
            <w:bottom w:val="none" w:sz="0" w:space="0" w:color="auto"/>
            <w:right w:val="none" w:sz="0" w:space="0" w:color="auto"/>
          </w:divBdr>
        </w:div>
      </w:divsChild>
    </w:div>
    <w:div w:id="2147044659">
      <w:bodyDiv w:val="1"/>
      <w:marLeft w:val="0"/>
      <w:marRight w:val="0"/>
      <w:marTop w:val="0"/>
      <w:marBottom w:val="0"/>
      <w:divBdr>
        <w:top w:val="none" w:sz="0" w:space="0" w:color="auto"/>
        <w:left w:val="none" w:sz="0" w:space="0" w:color="auto"/>
        <w:bottom w:val="none" w:sz="0" w:space="0" w:color="auto"/>
        <w:right w:val="none" w:sz="0" w:space="0" w:color="auto"/>
      </w:divBdr>
      <w:divsChild>
        <w:div w:id="4237715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hrma.org/press-release/phrma-members-take-new-approach-to-dtc-television-advertising.%20Accessed%2013%20May%202019"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339</TotalTime>
  <Pages>6</Pages>
  <Words>1462</Words>
  <Characters>8339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37</cp:revision>
  <dcterms:created xsi:type="dcterms:W3CDTF">2019-05-13T03:38:00Z</dcterms:created>
  <dcterms:modified xsi:type="dcterms:W3CDTF">2019-05-13T13:45:00Z</dcterms:modified>
</cp:coreProperties>
</file>